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7B3E" w14:textId="77777777" w:rsidR="00293572" w:rsidRDefault="00414857" w:rsidP="00293572">
      <w:pPr>
        <w:jc w:val="center"/>
        <w:rPr>
          <w:rFonts w:ascii="NewJuneRegular" w:hAnsi="NewJuneRegular"/>
          <w:b/>
          <w:bCs/>
          <w:color w:val="ED7D31"/>
          <w:sz w:val="28"/>
          <w:szCs w:val="28"/>
        </w:rPr>
      </w:pPr>
      <w:r>
        <w:rPr>
          <w:rFonts w:ascii="NewJuneRegular" w:hAnsi="NewJuneRegular"/>
          <w:b/>
          <w:bCs/>
          <w:color w:val="ED7D31"/>
          <w:sz w:val="28"/>
          <w:szCs w:val="28"/>
        </w:rPr>
        <w:t>C</w:t>
      </w:r>
      <w:r w:rsidR="00F40ADE">
        <w:rPr>
          <w:rFonts w:ascii="NewJuneRegular" w:hAnsi="NewJuneRegular"/>
          <w:b/>
          <w:bCs/>
          <w:color w:val="ED7D31"/>
          <w:sz w:val="28"/>
          <w:szCs w:val="28"/>
        </w:rPr>
        <w:t xml:space="preserve">átedra Internacional de Bioética </w:t>
      </w:r>
      <w:r w:rsidR="001170F6">
        <w:rPr>
          <w:rFonts w:ascii="NewJuneRegular" w:hAnsi="NewJuneRegular"/>
          <w:b/>
          <w:bCs/>
          <w:color w:val="ED7D31"/>
          <w:sz w:val="28"/>
          <w:szCs w:val="28"/>
        </w:rPr>
        <w:t xml:space="preserve">Jérôme Lejeune </w:t>
      </w:r>
    </w:p>
    <w:p w14:paraId="7A275081" w14:textId="20807DA6" w:rsidR="0001589A" w:rsidRDefault="00293572" w:rsidP="00293572">
      <w:pPr>
        <w:jc w:val="center"/>
        <w:rPr>
          <w:rFonts w:ascii="NewJuneRegular" w:hAnsi="NewJuneRegular"/>
          <w:b/>
          <w:bCs/>
          <w:color w:val="ED7D31"/>
          <w:sz w:val="28"/>
          <w:szCs w:val="28"/>
        </w:rPr>
      </w:pPr>
      <w:r>
        <w:rPr>
          <w:rFonts w:ascii="NewJuneRegular" w:hAnsi="NewJuneRegular"/>
          <w:b/>
          <w:bCs/>
          <w:color w:val="ED7D31"/>
          <w:sz w:val="28"/>
          <w:szCs w:val="28"/>
        </w:rPr>
        <w:t xml:space="preserve">Comentario </w:t>
      </w:r>
      <w:r w:rsidR="00F40ADE">
        <w:rPr>
          <w:rFonts w:ascii="NewJuneRegular" w:hAnsi="NewJuneRegular"/>
          <w:b/>
          <w:bCs/>
          <w:color w:val="ED7D31"/>
          <w:sz w:val="28"/>
          <w:szCs w:val="28"/>
        </w:rPr>
        <w:t xml:space="preserve">sobre la despenalización del aborto en </w:t>
      </w:r>
      <w:r w:rsidR="001170F6">
        <w:rPr>
          <w:rFonts w:ascii="NewJuneRegular" w:hAnsi="NewJuneRegular"/>
          <w:b/>
          <w:bCs/>
          <w:color w:val="ED7D31"/>
          <w:sz w:val="28"/>
          <w:szCs w:val="28"/>
        </w:rPr>
        <w:t>Reino Unido</w:t>
      </w:r>
    </w:p>
    <w:p w14:paraId="25328DFD" w14:textId="38E6D4EB" w:rsidR="001170F6" w:rsidRPr="001170F6" w:rsidRDefault="001170F6">
      <w:pPr>
        <w:jc w:val="center"/>
        <w:rPr>
          <w:rFonts w:ascii="NewJuneRegular" w:hAnsi="NewJuneRegular"/>
          <w:color w:val="ED7D31"/>
          <w:sz w:val="24"/>
          <w:szCs w:val="24"/>
        </w:rPr>
      </w:pPr>
      <w:r w:rsidRPr="001170F6">
        <w:rPr>
          <w:rFonts w:ascii="NewJuneRegular" w:hAnsi="NewJuneRegular"/>
          <w:color w:val="ED7D31"/>
          <w:sz w:val="24"/>
          <w:szCs w:val="24"/>
        </w:rPr>
        <w:t xml:space="preserve">Madrid, </w:t>
      </w:r>
      <w:r w:rsidR="00D81919">
        <w:rPr>
          <w:rFonts w:ascii="NewJuneRegular" w:hAnsi="NewJuneRegular"/>
          <w:color w:val="ED7D31"/>
          <w:sz w:val="24"/>
          <w:szCs w:val="24"/>
        </w:rPr>
        <w:t xml:space="preserve">4 </w:t>
      </w:r>
      <w:r w:rsidRPr="001170F6">
        <w:rPr>
          <w:rFonts w:ascii="NewJuneRegular" w:hAnsi="NewJuneRegular"/>
          <w:color w:val="ED7D31"/>
          <w:sz w:val="24"/>
          <w:szCs w:val="24"/>
        </w:rPr>
        <w:t>de julio de 2025</w:t>
      </w:r>
    </w:p>
    <w:p w14:paraId="0EB4DC3D" w14:textId="77777777" w:rsidR="000878F3" w:rsidRDefault="000878F3">
      <w:pPr>
        <w:rPr>
          <w:rFonts w:ascii="MetaOT-Book" w:hAnsi="MetaOT-Book"/>
          <w:b/>
          <w:bCs/>
          <w:sz w:val="24"/>
          <w:szCs w:val="24"/>
        </w:rPr>
      </w:pPr>
    </w:p>
    <w:p w14:paraId="5EE76B1D" w14:textId="7E4A97F7" w:rsidR="0001589A" w:rsidRPr="000878F3" w:rsidRDefault="00D90118">
      <w:pPr>
        <w:rPr>
          <w:rFonts w:ascii="MetaOT-Book" w:hAnsi="MetaOT-Book"/>
          <w:b/>
          <w:bCs/>
          <w:color w:val="ED7D31"/>
          <w:sz w:val="24"/>
          <w:szCs w:val="24"/>
        </w:rPr>
      </w:pPr>
      <w:r w:rsidRPr="000878F3">
        <w:rPr>
          <w:rFonts w:ascii="MetaOT-Book" w:hAnsi="MetaOT-Book"/>
          <w:b/>
          <w:bCs/>
          <w:color w:val="ED7D31"/>
          <w:sz w:val="24"/>
          <w:szCs w:val="24"/>
        </w:rPr>
        <w:t>INDICE</w:t>
      </w:r>
    </w:p>
    <w:p w14:paraId="37AB9C02" w14:textId="19FAFCF0" w:rsidR="00D90118" w:rsidRPr="000878F3" w:rsidRDefault="000878F3" w:rsidP="00D90118">
      <w:pPr>
        <w:pStyle w:val="Prrafodelista"/>
        <w:numPr>
          <w:ilvl w:val="0"/>
          <w:numId w:val="1"/>
        </w:numPr>
        <w:rPr>
          <w:rFonts w:ascii="MetaOT-Book" w:hAnsi="MetaOT-Book"/>
          <w:b/>
          <w:bCs/>
          <w:color w:val="ED7D31"/>
          <w:sz w:val="24"/>
          <w:szCs w:val="24"/>
        </w:rPr>
      </w:pPr>
      <w:r w:rsidRPr="000878F3">
        <w:rPr>
          <w:rFonts w:ascii="MetaOT-Book" w:hAnsi="MetaOT-Book"/>
          <w:b/>
          <w:bCs/>
          <w:color w:val="ED7D31"/>
          <w:sz w:val="24"/>
          <w:szCs w:val="24"/>
        </w:rPr>
        <w:t>Introducción</w:t>
      </w:r>
      <w:r w:rsidR="00D90118" w:rsidRPr="000878F3">
        <w:rPr>
          <w:rFonts w:ascii="MetaOT-Book" w:hAnsi="MetaOT-Book"/>
          <w:b/>
          <w:bCs/>
          <w:color w:val="ED7D31"/>
          <w:sz w:val="24"/>
          <w:szCs w:val="24"/>
        </w:rPr>
        <w:t xml:space="preserve"> </w:t>
      </w:r>
    </w:p>
    <w:p w14:paraId="4C8054E7" w14:textId="77777777" w:rsidR="00D90118" w:rsidRPr="000878F3" w:rsidRDefault="00D90118" w:rsidP="00D90118">
      <w:pPr>
        <w:pStyle w:val="Prrafodelista"/>
        <w:numPr>
          <w:ilvl w:val="0"/>
          <w:numId w:val="1"/>
        </w:numPr>
        <w:jc w:val="both"/>
        <w:rPr>
          <w:rFonts w:ascii="MetaOT-Book" w:hAnsi="MetaOT-Book"/>
          <w:b/>
          <w:bCs/>
          <w:color w:val="ED7D31"/>
          <w:sz w:val="24"/>
          <w:szCs w:val="24"/>
        </w:rPr>
      </w:pPr>
      <w:r w:rsidRPr="000878F3">
        <w:rPr>
          <w:rFonts w:ascii="MetaOT-Book" w:hAnsi="MetaOT-Book"/>
          <w:b/>
          <w:bCs/>
          <w:color w:val="ED7D31"/>
          <w:sz w:val="24"/>
          <w:szCs w:val="24"/>
        </w:rPr>
        <w:t>Antecedentes legales en materia de aborto en el Reino Unido</w:t>
      </w:r>
    </w:p>
    <w:p w14:paraId="62E9E6FB" w14:textId="77777777" w:rsidR="000878F3" w:rsidRPr="000878F3" w:rsidRDefault="000878F3" w:rsidP="000878F3">
      <w:pPr>
        <w:pStyle w:val="Prrafodelista"/>
        <w:numPr>
          <w:ilvl w:val="0"/>
          <w:numId w:val="1"/>
        </w:numPr>
        <w:jc w:val="both"/>
        <w:rPr>
          <w:rFonts w:ascii="MetaOT-Book" w:hAnsi="MetaOT-Book"/>
          <w:b/>
          <w:bCs/>
          <w:color w:val="ED7D31"/>
          <w:sz w:val="24"/>
          <w:szCs w:val="24"/>
        </w:rPr>
      </w:pPr>
      <w:r w:rsidRPr="000878F3">
        <w:rPr>
          <w:rFonts w:ascii="MetaOT-Book" w:hAnsi="MetaOT-Book"/>
          <w:b/>
          <w:bCs/>
          <w:color w:val="ED7D31"/>
          <w:sz w:val="24"/>
          <w:szCs w:val="24"/>
        </w:rPr>
        <w:t>Aspectos éticos</w:t>
      </w:r>
    </w:p>
    <w:p w14:paraId="32D52AE1" w14:textId="552179B2" w:rsidR="00D90118" w:rsidRPr="000878F3" w:rsidRDefault="00D81919" w:rsidP="002C06BD">
      <w:pPr>
        <w:pStyle w:val="Prrafodelista"/>
        <w:numPr>
          <w:ilvl w:val="0"/>
          <w:numId w:val="1"/>
        </w:numPr>
        <w:jc w:val="both"/>
        <w:rPr>
          <w:rFonts w:ascii="MetaOT-Book" w:hAnsi="MetaOT-Book"/>
          <w:b/>
          <w:bCs/>
          <w:color w:val="ED7D31"/>
          <w:sz w:val="24"/>
          <w:szCs w:val="24"/>
        </w:rPr>
      </w:pPr>
      <w:r w:rsidRPr="009B61ED">
        <w:rPr>
          <w:rFonts w:ascii="MetaOT-Book" w:hAnsi="MetaOT-Book"/>
          <w:b/>
          <w:bCs/>
          <w:color w:val="ED7D31"/>
          <w:sz w:val="24"/>
          <w:szCs w:val="24"/>
        </w:rPr>
        <w:t>P</w:t>
      </w:r>
      <w:r w:rsidR="000878F3" w:rsidRPr="009B61ED">
        <w:rPr>
          <w:rFonts w:ascii="MetaOT-Book" w:hAnsi="MetaOT-Book"/>
          <w:b/>
          <w:bCs/>
          <w:color w:val="ED7D31"/>
          <w:sz w:val="24"/>
          <w:szCs w:val="24"/>
        </w:rPr>
        <w:t>osicionami</w:t>
      </w:r>
      <w:r w:rsidR="000878F3" w:rsidRPr="000878F3">
        <w:rPr>
          <w:rFonts w:ascii="MetaOT-Book" w:hAnsi="MetaOT-Book"/>
          <w:b/>
          <w:bCs/>
          <w:color w:val="ED7D31"/>
          <w:sz w:val="24"/>
          <w:szCs w:val="24"/>
        </w:rPr>
        <w:t>ento de la Cátedra Internacional de Bioética Jérôme Lejeune</w:t>
      </w:r>
    </w:p>
    <w:p w14:paraId="7E33C273" w14:textId="77777777" w:rsidR="000878F3" w:rsidRPr="000878F3" w:rsidRDefault="000878F3" w:rsidP="000878F3">
      <w:pPr>
        <w:jc w:val="both"/>
        <w:rPr>
          <w:rFonts w:ascii="MetaOT-Book" w:hAnsi="MetaOT-Book"/>
          <w:b/>
          <w:bCs/>
          <w:color w:val="ED7D31"/>
          <w:sz w:val="24"/>
          <w:szCs w:val="24"/>
        </w:rPr>
      </w:pPr>
    </w:p>
    <w:p w14:paraId="329B84E7" w14:textId="06223DAF" w:rsidR="00F74C8A" w:rsidRPr="00B13418" w:rsidRDefault="00F74C8A" w:rsidP="00B13418">
      <w:pPr>
        <w:pStyle w:val="Prrafodelista"/>
        <w:numPr>
          <w:ilvl w:val="0"/>
          <w:numId w:val="2"/>
        </w:numPr>
        <w:jc w:val="both"/>
        <w:rPr>
          <w:rFonts w:ascii="MetaOT-Book" w:hAnsi="MetaOT-Book"/>
          <w:b/>
          <w:bCs/>
          <w:color w:val="ED7D31"/>
          <w:sz w:val="24"/>
          <w:szCs w:val="24"/>
        </w:rPr>
      </w:pPr>
      <w:r w:rsidRPr="00B13418">
        <w:rPr>
          <w:rFonts w:ascii="MetaOT-Book" w:hAnsi="MetaOT-Book"/>
          <w:b/>
          <w:bCs/>
          <w:color w:val="ED7D31"/>
          <w:sz w:val="24"/>
          <w:szCs w:val="24"/>
        </w:rPr>
        <w:t>Introducción</w:t>
      </w:r>
    </w:p>
    <w:p w14:paraId="7169D9C7" w14:textId="632597E0" w:rsidR="00EE5C9F" w:rsidRDefault="00A44C99" w:rsidP="00A44C99">
      <w:pPr>
        <w:jc w:val="both"/>
        <w:rPr>
          <w:rFonts w:ascii="MetaOT-Book" w:hAnsi="MetaOT-Book"/>
          <w:sz w:val="24"/>
          <w:szCs w:val="24"/>
        </w:rPr>
      </w:pPr>
      <w:r w:rsidRPr="00A44C99">
        <w:rPr>
          <w:rFonts w:ascii="MetaOT-Book" w:hAnsi="MetaOT-Book"/>
          <w:sz w:val="24"/>
          <w:szCs w:val="24"/>
        </w:rPr>
        <w:t>El 17 de junio de 2025, la Cámara de los Comunes del Parlamento británico aprobó, con 379 votos a favor y 137 en contra, una enmienda histórica que despenaliza el aborto en Inglaterra y Gales</w:t>
      </w:r>
      <w:r w:rsidR="007C166E">
        <w:rPr>
          <w:rFonts w:ascii="MetaOT-Book" w:hAnsi="MetaOT-Book"/>
          <w:sz w:val="24"/>
          <w:szCs w:val="24"/>
        </w:rPr>
        <w:t xml:space="preserve"> hasta el momento del parto</w:t>
      </w:r>
      <w:r w:rsidR="00EE5C9F">
        <w:rPr>
          <w:rFonts w:ascii="MetaOT-Book" w:hAnsi="MetaOT-Book"/>
          <w:sz w:val="24"/>
          <w:szCs w:val="24"/>
        </w:rPr>
        <w:t>, legalizando, a todo</w:t>
      </w:r>
      <w:r w:rsidR="00D81919">
        <w:rPr>
          <w:rFonts w:ascii="MetaOT-Book" w:hAnsi="MetaOT-Book"/>
          <w:sz w:val="24"/>
          <w:szCs w:val="24"/>
        </w:rPr>
        <w:t>s los</w:t>
      </w:r>
      <w:r w:rsidR="00EE5C9F">
        <w:rPr>
          <w:rFonts w:ascii="MetaOT-Book" w:hAnsi="MetaOT-Book"/>
          <w:sz w:val="24"/>
          <w:szCs w:val="24"/>
        </w:rPr>
        <w:t xml:space="preserve"> efecto</w:t>
      </w:r>
      <w:r w:rsidR="00D81919">
        <w:rPr>
          <w:rFonts w:ascii="MetaOT-Book" w:hAnsi="MetaOT-Book"/>
          <w:sz w:val="24"/>
          <w:szCs w:val="24"/>
        </w:rPr>
        <w:t>s</w:t>
      </w:r>
      <w:r w:rsidR="00EE5C9F">
        <w:rPr>
          <w:rFonts w:ascii="MetaOT-Book" w:hAnsi="MetaOT-Book"/>
          <w:sz w:val="24"/>
          <w:szCs w:val="24"/>
        </w:rPr>
        <w:t>, el infanticidio</w:t>
      </w:r>
      <w:r w:rsidRPr="00A44C99">
        <w:rPr>
          <w:rFonts w:ascii="MetaOT-Book" w:hAnsi="MetaOT-Book"/>
          <w:sz w:val="24"/>
          <w:szCs w:val="24"/>
        </w:rPr>
        <w:t xml:space="preserve">. </w:t>
      </w:r>
    </w:p>
    <w:p w14:paraId="64AF91B9" w14:textId="37090DF9" w:rsidR="0042157E" w:rsidRDefault="00A44C99" w:rsidP="00A44C99">
      <w:pPr>
        <w:jc w:val="both"/>
        <w:rPr>
          <w:rFonts w:ascii="MetaOT-Book" w:hAnsi="MetaOT-Book"/>
          <w:sz w:val="24"/>
          <w:szCs w:val="24"/>
        </w:rPr>
      </w:pPr>
      <w:r w:rsidRPr="00A44C99">
        <w:rPr>
          <w:rFonts w:ascii="MetaOT-Book" w:hAnsi="MetaOT-Book"/>
          <w:sz w:val="24"/>
          <w:szCs w:val="24"/>
        </w:rPr>
        <w:t>La medida</w:t>
      </w:r>
      <w:r w:rsidR="00F74C8A">
        <w:rPr>
          <w:rFonts w:ascii="MetaOT-Book" w:hAnsi="MetaOT-Book"/>
          <w:sz w:val="24"/>
          <w:szCs w:val="24"/>
        </w:rPr>
        <w:t>,</w:t>
      </w:r>
      <w:r w:rsidRPr="00A44C99">
        <w:rPr>
          <w:rFonts w:ascii="MetaOT-Book" w:hAnsi="MetaOT-Book"/>
          <w:sz w:val="24"/>
          <w:szCs w:val="24"/>
        </w:rPr>
        <w:t xml:space="preserve"> propuesta por la diputada laborista </w:t>
      </w:r>
      <w:proofErr w:type="spellStart"/>
      <w:r w:rsidRPr="00A44C99">
        <w:rPr>
          <w:rFonts w:ascii="MetaOT-Book" w:hAnsi="MetaOT-Book"/>
          <w:sz w:val="24"/>
          <w:szCs w:val="24"/>
        </w:rPr>
        <w:t>Tonia</w:t>
      </w:r>
      <w:proofErr w:type="spellEnd"/>
      <w:r w:rsidRPr="00A44C99">
        <w:rPr>
          <w:rFonts w:ascii="MetaOT-Book" w:hAnsi="MetaOT-Book"/>
          <w:sz w:val="24"/>
          <w:szCs w:val="24"/>
        </w:rPr>
        <w:t xml:space="preserve"> </w:t>
      </w:r>
      <w:proofErr w:type="spellStart"/>
      <w:r w:rsidRPr="00A44C99">
        <w:rPr>
          <w:rFonts w:ascii="MetaOT-Book" w:hAnsi="MetaOT-Book"/>
          <w:sz w:val="24"/>
          <w:szCs w:val="24"/>
        </w:rPr>
        <w:t>Antoniazzi</w:t>
      </w:r>
      <w:proofErr w:type="spellEnd"/>
      <w:r w:rsidRPr="00A44C99">
        <w:rPr>
          <w:rFonts w:ascii="MetaOT-Book" w:hAnsi="MetaOT-Book"/>
          <w:sz w:val="24"/>
          <w:szCs w:val="24"/>
        </w:rPr>
        <w:t xml:space="preserve">, fue incluida en el </w:t>
      </w:r>
      <w:proofErr w:type="spellStart"/>
      <w:r w:rsidRPr="00A44C99">
        <w:rPr>
          <w:rFonts w:ascii="MetaOT-Book" w:hAnsi="MetaOT-Book"/>
          <w:i/>
          <w:iCs/>
          <w:sz w:val="24"/>
          <w:szCs w:val="24"/>
        </w:rPr>
        <w:t>Crime</w:t>
      </w:r>
      <w:proofErr w:type="spellEnd"/>
      <w:r w:rsidRPr="00A44C99">
        <w:rPr>
          <w:rFonts w:ascii="MetaOT-Book" w:hAnsi="MetaOT-Book"/>
          <w:i/>
          <w:iCs/>
          <w:sz w:val="24"/>
          <w:szCs w:val="24"/>
        </w:rPr>
        <w:t xml:space="preserve"> and </w:t>
      </w:r>
      <w:proofErr w:type="spellStart"/>
      <w:r w:rsidRPr="00A44C99">
        <w:rPr>
          <w:rFonts w:ascii="MetaOT-Book" w:hAnsi="MetaOT-Book"/>
          <w:i/>
          <w:iCs/>
          <w:sz w:val="24"/>
          <w:szCs w:val="24"/>
        </w:rPr>
        <w:t>Policing</w:t>
      </w:r>
      <w:proofErr w:type="spellEnd"/>
      <w:r w:rsidRPr="00A44C99">
        <w:rPr>
          <w:rFonts w:ascii="MetaOT-Book" w:hAnsi="MetaOT-Book"/>
          <w:i/>
          <w:iCs/>
          <w:sz w:val="24"/>
          <w:szCs w:val="24"/>
        </w:rPr>
        <w:t xml:space="preserve"> Bill</w:t>
      </w:r>
      <w:r w:rsidR="00BD14C3" w:rsidRPr="00474351">
        <w:rPr>
          <w:rStyle w:val="Refdenotaalpie"/>
          <w:rFonts w:ascii="MetaOT-Book" w:hAnsi="MetaOT-Book"/>
          <w:i/>
          <w:iCs/>
          <w:color w:val="FF9900"/>
          <w:sz w:val="24"/>
          <w:szCs w:val="24"/>
        </w:rPr>
        <w:footnoteReference w:id="1"/>
      </w:r>
      <w:r w:rsidRPr="00A44C99">
        <w:rPr>
          <w:rFonts w:ascii="MetaOT-Book" w:hAnsi="MetaOT-Book"/>
          <w:sz w:val="24"/>
          <w:szCs w:val="24"/>
        </w:rPr>
        <w:t xml:space="preserve"> y representa el avance más significativo en materia de “derechos reproductivos” de los últimos sesenta años en el Reino Unido.</w:t>
      </w:r>
      <w:r w:rsidR="00F74C8A">
        <w:rPr>
          <w:rFonts w:ascii="MetaOT-Book" w:hAnsi="MetaOT-Book"/>
          <w:sz w:val="24"/>
          <w:szCs w:val="24"/>
        </w:rPr>
        <w:t xml:space="preserve"> A partir de ahora </w:t>
      </w:r>
      <w:r w:rsidR="00397EC5">
        <w:rPr>
          <w:rFonts w:ascii="MetaOT-Book" w:hAnsi="MetaOT-Book"/>
          <w:sz w:val="24"/>
          <w:szCs w:val="24"/>
        </w:rPr>
        <w:t>e</w:t>
      </w:r>
      <w:r w:rsidR="00397EC5" w:rsidRPr="00397EC5">
        <w:rPr>
          <w:rFonts w:ascii="MetaOT-Book" w:hAnsi="MetaOT-Book"/>
          <w:sz w:val="24"/>
          <w:szCs w:val="24"/>
        </w:rPr>
        <w:t>sta nueva cláusula</w:t>
      </w:r>
      <w:r w:rsidR="00397EC5">
        <w:rPr>
          <w:rFonts w:ascii="MetaOT-Book" w:hAnsi="MetaOT-Book"/>
          <w:sz w:val="24"/>
          <w:szCs w:val="24"/>
        </w:rPr>
        <w:t xml:space="preserve"> de la Ley</w:t>
      </w:r>
      <w:r w:rsidR="00397EC5" w:rsidRPr="00397EC5">
        <w:rPr>
          <w:rFonts w:ascii="MetaOT-Book" w:hAnsi="MetaOT-Book"/>
          <w:sz w:val="24"/>
          <w:szCs w:val="24"/>
        </w:rPr>
        <w:t xml:space="preserve"> dejaría sin efecto la legislación penal existente relacionada con el aborto para las mujeres que actúen en relación con su propio embarazo </w:t>
      </w:r>
      <w:r w:rsidR="00397EC5">
        <w:rPr>
          <w:rFonts w:ascii="MetaOT-Book" w:hAnsi="MetaOT-Book"/>
          <w:sz w:val="24"/>
          <w:szCs w:val="24"/>
        </w:rPr>
        <w:t>“</w:t>
      </w:r>
      <w:r w:rsidR="00397EC5" w:rsidRPr="00397EC5">
        <w:rPr>
          <w:rFonts w:ascii="MetaOT-Book" w:hAnsi="MetaOT-Book"/>
          <w:sz w:val="24"/>
          <w:szCs w:val="24"/>
        </w:rPr>
        <w:t>en cualquier etapa de gestación</w:t>
      </w:r>
      <w:r w:rsidR="00397EC5">
        <w:rPr>
          <w:rFonts w:ascii="MetaOT-Book" w:hAnsi="MetaOT-Book"/>
          <w:sz w:val="24"/>
          <w:szCs w:val="24"/>
        </w:rPr>
        <w:t>”</w:t>
      </w:r>
      <w:r w:rsidR="00397EC5" w:rsidRPr="00397EC5">
        <w:rPr>
          <w:rFonts w:ascii="MetaOT-Book" w:hAnsi="MetaOT-Book"/>
          <w:sz w:val="24"/>
          <w:szCs w:val="24"/>
        </w:rPr>
        <w:t>, eliminando la amenaza de investigación, arresto, enjuiciamiento o encarcelamiento.</w:t>
      </w:r>
      <w:r w:rsidR="006120A7" w:rsidRPr="008A5200">
        <w:rPr>
          <w:rStyle w:val="Refdenotaalpie"/>
          <w:rFonts w:ascii="MetaOT-Book" w:hAnsi="MetaOT-Book"/>
          <w:color w:val="FF9933"/>
          <w:sz w:val="24"/>
          <w:szCs w:val="24"/>
        </w:rPr>
        <w:footnoteReference w:id="2"/>
      </w:r>
    </w:p>
    <w:p w14:paraId="464E0840" w14:textId="03B1A40C" w:rsidR="00FD1A11" w:rsidRPr="00B13418" w:rsidRDefault="00AB4E22" w:rsidP="00B13418">
      <w:pPr>
        <w:pStyle w:val="Prrafodelista"/>
        <w:numPr>
          <w:ilvl w:val="0"/>
          <w:numId w:val="2"/>
        </w:numPr>
        <w:jc w:val="both"/>
        <w:rPr>
          <w:rFonts w:ascii="MetaOT-Book" w:hAnsi="MetaOT-Book"/>
          <w:b/>
          <w:bCs/>
          <w:color w:val="ED7D31"/>
          <w:sz w:val="24"/>
          <w:szCs w:val="24"/>
        </w:rPr>
      </w:pPr>
      <w:r w:rsidRPr="00B13418">
        <w:rPr>
          <w:rFonts w:ascii="MetaOT-Book" w:hAnsi="MetaOT-Book"/>
          <w:b/>
          <w:bCs/>
          <w:color w:val="ED7D31"/>
          <w:sz w:val="24"/>
          <w:szCs w:val="24"/>
        </w:rPr>
        <w:t>Antecedentes legales en materia de aborto</w:t>
      </w:r>
      <w:r w:rsidR="00F74C8A" w:rsidRPr="00B13418">
        <w:rPr>
          <w:rFonts w:ascii="MetaOT-Book" w:hAnsi="MetaOT-Book"/>
          <w:b/>
          <w:bCs/>
          <w:color w:val="ED7D31"/>
          <w:sz w:val="24"/>
          <w:szCs w:val="24"/>
        </w:rPr>
        <w:t xml:space="preserve"> en el Reino Unido</w:t>
      </w:r>
    </w:p>
    <w:p w14:paraId="27481D32" w14:textId="5B4EE64A" w:rsidR="00315DE8" w:rsidRDefault="00315DE8" w:rsidP="00A44C99">
      <w:pPr>
        <w:jc w:val="both"/>
        <w:rPr>
          <w:rFonts w:ascii="MetaOT-Book" w:hAnsi="MetaOT-Book"/>
          <w:sz w:val="24"/>
          <w:szCs w:val="24"/>
        </w:rPr>
      </w:pPr>
      <w:r w:rsidRPr="00315DE8">
        <w:rPr>
          <w:rFonts w:ascii="MetaOT-Book" w:hAnsi="MetaOT-Book"/>
          <w:sz w:val="24"/>
          <w:szCs w:val="24"/>
        </w:rPr>
        <w:t xml:space="preserve">En el siglo XIX y a principios del siglo XX, se promulgaron una serie de leyes </w:t>
      </w:r>
      <w:r>
        <w:rPr>
          <w:rFonts w:ascii="MetaOT-Book" w:hAnsi="MetaOT-Book"/>
          <w:sz w:val="24"/>
          <w:szCs w:val="24"/>
        </w:rPr>
        <w:t xml:space="preserve">en Reino Unido </w:t>
      </w:r>
      <w:r w:rsidRPr="00315DE8">
        <w:rPr>
          <w:rFonts w:ascii="MetaOT-Book" w:hAnsi="MetaOT-Book"/>
          <w:sz w:val="24"/>
          <w:szCs w:val="24"/>
        </w:rPr>
        <w:t xml:space="preserve">para reducir el acceso al aborto legal. </w:t>
      </w:r>
      <w:r w:rsidR="00A44C99" w:rsidRPr="00A44C99">
        <w:rPr>
          <w:rFonts w:ascii="MetaOT-Book" w:hAnsi="MetaOT-Book"/>
          <w:sz w:val="24"/>
          <w:szCs w:val="24"/>
        </w:rPr>
        <w:t xml:space="preserve">La </w:t>
      </w:r>
      <w:r w:rsidR="00511610">
        <w:rPr>
          <w:rFonts w:ascii="MetaOT-Book" w:hAnsi="MetaOT-Book"/>
          <w:sz w:val="24"/>
          <w:szCs w:val="24"/>
        </w:rPr>
        <w:t xml:space="preserve">primera </w:t>
      </w:r>
      <w:r w:rsidR="00A44C99" w:rsidRPr="00A44C99">
        <w:rPr>
          <w:rFonts w:ascii="MetaOT-Book" w:hAnsi="MetaOT-Book"/>
          <w:sz w:val="24"/>
          <w:szCs w:val="24"/>
        </w:rPr>
        <w:t xml:space="preserve">ley </w:t>
      </w:r>
      <w:r w:rsidR="00511610">
        <w:rPr>
          <w:rFonts w:ascii="MetaOT-Book" w:hAnsi="MetaOT-Book"/>
          <w:sz w:val="24"/>
          <w:szCs w:val="24"/>
        </w:rPr>
        <w:t xml:space="preserve">en materia de aborto en el </w:t>
      </w:r>
      <w:r w:rsidR="00511610">
        <w:rPr>
          <w:rFonts w:ascii="MetaOT-Book" w:hAnsi="MetaOT-Book"/>
          <w:sz w:val="24"/>
          <w:szCs w:val="24"/>
        </w:rPr>
        <w:lastRenderedPageBreak/>
        <w:t>Reino Unido es l</w:t>
      </w:r>
      <w:r w:rsidR="00511610" w:rsidRPr="00511610">
        <w:rPr>
          <w:rFonts w:ascii="MetaOT-Book" w:hAnsi="MetaOT-Book"/>
          <w:sz w:val="24"/>
          <w:szCs w:val="24"/>
        </w:rPr>
        <w:t xml:space="preserve">a </w:t>
      </w:r>
      <w:r w:rsidR="0092578C">
        <w:rPr>
          <w:rFonts w:ascii="MetaOT-Book" w:hAnsi="MetaOT-Book"/>
          <w:sz w:val="24"/>
          <w:szCs w:val="24"/>
        </w:rPr>
        <w:t xml:space="preserve">denominada </w:t>
      </w:r>
      <w:r>
        <w:rPr>
          <w:rFonts w:ascii="MetaOT-Book" w:hAnsi="MetaOT-Book"/>
          <w:sz w:val="24"/>
          <w:szCs w:val="24"/>
        </w:rPr>
        <w:t>“</w:t>
      </w:r>
      <w:r w:rsidR="00511610" w:rsidRPr="00511610">
        <w:rPr>
          <w:rFonts w:ascii="MetaOT-Book" w:hAnsi="MetaOT-Book"/>
          <w:sz w:val="24"/>
          <w:szCs w:val="24"/>
        </w:rPr>
        <w:t>Ley de Delitos contra la Persona</w:t>
      </w:r>
      <w:r>
        <w:rPr>
          <w:rFonts w:ascii="MetaOT-Book" w:hAnsi="MetaOT-Book"/>
          <w:sz w:val="24"/>
          <w:szCs w:val="24"/>
        </w:rPr>
        <w:t>”</w:t>
      </w:r>
      <w:r w:rsidR="00511610">
        <w:rPr>
          <w:rFonts w:ascii="MetaOT-Book" w:hAnsi="MetaOT-Book"/>
          <w:sz w:val="24"/>
          <w:szCs w:val="24"/>
        </w:rPr>
        <w:t xml:space="preserve"> </w:t>
      </w:r>
      <w:r w:rsidR="00A44C99" w:rsidRPr="00A44C99">
        <w:rPr>
          <w:rFonts w:ascii="MetaOT-Book" w:hAnsi="MetaOT-Book"/>
          <w:sz w:val="24"/>
          <w:szCs w:val="24"/>
        </w:rPr>
        <w:t>de</w:t>
      </w:r>
      <w:r w:rsidR="00511610">
        <w:rPr>
          <w:rFonts w:ascii="MetaOT-Book" w:hAnsi="MetaOT-Book"/>
          <w:sz w:val="24"/>
          <w:szCs w:val="24"/>
        </w:rPr>
        <w:t>l</w:t>
      </w:r>
      <w:r w:rsidR="00A44C99" w:rsidRPr="00A44C99">
        <w:rPr>
          <w:rFonts w:ascii="MetaOT-Book" w:hAnsi="MetaOT-Book"/>
          <w:sz w:val="24"/>
          <w:szCs w:val="24"/>
        </w:rPr>
        <w:t xml:space="preserve"> 1861</w:t>
      </w:r>
      <w:r w:rsidR="00511610" w:rsidRPr="00511610">
        <w:rPr>
          <w:rStyle w:val="Refdenotaalpie"/>
          <w:rFonts w:ascii="MetaOT-Book" w:hAnsi="MetaOT-Book"/>
          <w:color w:val="FF9933"/>
          <w:sz w:val="24"/>
          <w:szCs w:val="24"/>
        </w:rPr>
        <w:footnoteReference w:id="3"/>
      </w:r>
      <w:r w:rsidR="00490A51">
        <w:rPr>
          <w:rFonts w:ascii="MetaOT-Book" w:hAnsi="MetaOT-Book"/>
          <w:sz w:val="24"/>
          <w:szCs w:val="24"/>
        </w:rPr>
        <w:t xml:space="preserve">, </w:t>
      </w:r>
      <w:r>
        <w:rPr>
          <w:rFonts w:ascii="MetaOT-Book" w:hAnsi="MetaOT-Book"/>
          <w:sz w:val="24"/>
          <w:szCs w:val="24"/>
        </w:rPr>
        <w:t xml:space="preserve">la cual </w:t>
      </w:r>
      <w:r w:rsidR="000D5E25">
        <w:rPr>
          <w:rFonts w:ascii="MetaOT-Book" w:hAnsi="MetaOT-Book"/>
          <w:sz w:val="24"/>
          <w:szCs w:val="24"/>
        </w:rPr>
        <w:t>declaraba que r</w:t>
      </w:r>
      <w:r w:rsidR="000D5E25" w:rsidRPr="000D5E25">
        <w:rPr>
          <w:rFonts w:ascii="MetaOT-Book" w:hAnsi="MetaOT-Book"/>
          <w:sz w:val="24"/>
          <w:szCs w:val="24"/>
        </w:rPr>
        <w:t>ealizar un aborto o intentar abortar por cuenta propia conllevaba una condena de cadena perpetua</w:t>
      </w:r>
      <w:r w:rsidRPr="00315DE8">
        <w:rPr>
          <w:rStyle w:val="Refdenotaalpie"/>
          <w:rFonts w:ascii="MetaOT-Book" w:hAnsi="MetaOT-Book"/>
          <w:color w:val="FF9933"/>
          <w:sz w:val="24"/>
          <w:szCs w:val="24"/>
        </w:rPr>
        <w:footnoteReference w:id="4"/>
      </w:r>
      <w:r w:rsidR="000D5E25" w:rsidRPr="000D5E25">
        <w:rPr>
          <w:rFonts w:ascii="MetaOT-Book" w:hAnsi="MetaOT-Book"/>
          <w:sz w:val="24"/>
          <w:szCs w:val="24"/>
        </w:rPr>
        <w:t>.</w:t>
      </w:r>
      <w:r w:rsidR="00A44C99" w:rsidRPr="00A44C99">
        <w:rPr>
          <w:rFonts w:ascii="MetaOT-Book" w:hAnsi="MetaOT-Book"/>
          <w:sz w:val="24"/>
          <w:szCs w:val="24"/>
        </w:rPr>
        <w:t xml:space="preserve"> </w:t>
      </w:r>
    </w:p>
    <w:p w14:paraId="4D70A7BD" w14:textId="6CB1EBCB" w:rsidR="00315DE8" w:rsidRDefault="00315DE8" w:rsidP="00A44C99">
      <w:pPr>
        <w:jc w:val="both"/>
        <w:rPr>
          <w:rFonts w:ascii="MetaOT-Book" w:hAnsi="MetaOT-Book"/>
          <w:sz w:val="24"/>
          <w:szCs w:val="24"/>
        </w:rPr>
      </w:pPr>
      <w:r>
        <w:rPr>
          <w:rFonts w:ascii="MetaOT-Book" w:hAnsi="MetaOT-Book"/>
          <w:sz w:val="24"/>
          <w:szCs w:val="24"/>
        </w:rPr>
        <w:t xml:space="preserve">En </w:t>
      </w:r>
      <w:r w:rsidRPr="00315DE8">
        <w:rPr>
          <w:rFonts w:ascii="MetaOT-Book" w:hAnsi="MetaOT-Book"/>
          <w:sz w:val="24"/>
          <w:szCs w:val="24"/>
        </w:rPr>
        <w:t>1929</w:t>
      </w:r>
      <w:r>
        <w:rPr>
          <w:rFonts w:ascii="MetaOT-Book" w:hAnsi="MetaOT-Book"/>
          <w:sz w:val="24"/>
          <w:szCs w:val="24"/>
        </w:rPr>
        <w:t xml:space="preserve"> se promulg</w:t>
      </w:r>
      <w:r w:rsidR="005423EC">
        <w:rPr>
          <w:rFonts w:ascii="MetaOT-Book" w:hAnsi="MetaOT-Book"/>
          <w:sz w:val="24"/>
          <w:szCs w:val="24"/>
        </w:rPr>
        <w:t>ó</w:t>
      </w:r>
      <w:r>
        <w:rPr>
          <w:rFonts w:ascii="MetaOT-Book" w:hAnsi="MetaOT-Book"/>
          <w:sz w:val="24"/>
          <w:szCs w:val="24"/>
        </w:rPr>
        <w:t xml:space="preserve"> la</w:t>
      </w:r>
      <w:r w:rsidRPr="00315DE8">
        <w:rPr>
          <w:rFonts w:ascii="MetaOT-Book" w:hAnsi="MetaOT-Book"/>
          <w:sz w:val="24"/>
          <w:szCs w:val="24"/>
        </w:rPr>
        <w:t xml:space="preserve"> </w:t>
      </w:r>
      <w:r>
        <w:rPr>
          <w:rFonts w:ascii="MetaOT-Book" w:hAnsi="MetaOT-Book"/>
          <w:sz w:val="24"/>
          <w:szCs w:val="24"/>
        </w:rPr>
        <w:t>“</w:t>
      </w:r>
      <w:r w:rsidRPr="00315DE8">
        <w:rPr>
          <w:rFonts w:ascii="MetaOT-Book" w:hAnsi="MetaOT-Book"/>
          <w:sz w:val="24"/>
          <w:szCs w:val="24"/>
        </w:rPr>
        <w:t>Ley de Preservación de la Vida Infantil</w:t>
      </w:r>
      <w:r>
        <w:rPr>
          <w:rFonts w:ascii="MetaOT-Book" w:hAnsi="MetaOT-Book"/>
          <w:sz w:val="24"/>
          <w:szCs w:val="24"/>
        </w:rPr>
        <w:t>”</w:t>
      </w:r>
      <w:r w:rsidRPr="007872CC">
        <w:rPr>
          <w:rStyle w:val="Refdenotaalpie"/>
          <w:rFonts w:ascii="MetaOT-Book" w:hAnsi="MetaOT-Book"/>
          <w:color w:val="FF9933"/>
          <w:sz w:val="24"/>
          <w:szCs w:val="24"/>
        </w:rPr>
        <w:footnoteReference w:id="5"/>
      </w:r>
      <w:r w:rsidRPr="00315DE8">
        <w:rPr>
          <w:rFonts w:ascii="MetaOT-Book" w:hAnsi="MetaOT-Book"/>
          <w:sz w:val="24"/>
          <w:szCs w:val="24"/>
        </w:rPr>
        <w:t>: esta ley creó un nuevo delito consistente en matar a un feto viable (en ese momento fijado en 28 semanas) en todos los casos, excepto cuando la vida de la mujer estuviera en peligro</w:t>
      </w:r>
      <w:r w:rsidR="007872CC">
        <w:rPr>
          <w:rFonts w:ascii="MetaOT-Book" w:hAnsi="MetaOT-Book"/>
          <w:sz w:val="24"/>
          <w:szCs w:val="24"/>
        </w:rPr>
        <w:t>.</w:t>
      </w:r>
    </w:p>
    <w:p w14:paraId="63A47761" w14:textId="01F4A3CB" w:rsidR="00CF4AFB" w:rsidRPr="00CF4AFB" w:rsidRDefault="0004050C" w:rsidP="00CF4AFB">
      <w:pPr>
        <w:jc w:val="both"/>
        <w:rPr>
          <w:rFonts w:ascii="MetaOT-Book" w:hAnsi="MetaOT-Book"/>
          <w:sz w:val="24"/>
          <w:szCs w:val="24"/>
        </w:rPr>
      </w:pPr>
      <w:r>
        <w:rPr>
          <w:rFonts w:ascii="MetaOT-Book" w:hAnsi="MetaOT-Book"/>
          <w:sz w:val="24"/>
          <w:szCs w:val="24"/>
        </w:rPr>
        <w:t>Finalmente,</w:t>
      </w:r>
      <w:r w:rsidR="00BC689F">
        <w:rPr>
          <w:rFonts w:ascii="MetaOT-Book" w:hAnsi="MetaOT-Book"/>
          <w:sz w:val="24"/>
          <w:szCs w:val="24"/>
        </w:rPr>
        <w:t xml:space="preserve"> tras la presión de las </w:t>
      </w:r>
      <w:r w:rsidR="00BC689F" w:rsidRPr="009B61ED">
        <w:rPr>
          <w:rFonts w:ascii="MetaOT-Book" w:hAnsi="MetaOT-Book"/>
          <w:sz w:val="24"/>
          <w:szCs w:val="24"/>
        </w:rPr>
        <w:t xml:space="preserve">asociaciones </w:t>
      </w:r>
      <w:proofErr w:type="spellStart"/>
      <w:r w:rsidR="00BC689F" w:rsidRPr="009B61ED">
        <w:rPr>
          <w:rFonts w:ascii="MetaOT-Book" w:hAnsi="MetaOT-Book"/>
          <w:i/>
          <w:iCs/>
          <w:sz w:val="24"/>
          <w:szCs w:val="24"/>
        </w:rPr>
        <w:t>pro-choice</w:t>
      </w:r>
      <w:proofErr w:type="spellEnd"/>
      <w:r w:rsidR="00BC689F" w:rsidRPr="009B61ED">
        <w:rPr>
          <w:rFonts w:ascii="MetaOT-Book" w:hAnsi="MetaOT-Book"/>
          <w:sz w:val="24"/>
          <w:szCs w:val="24"/>
        </w:rPr>
        <w:t>,</w:t>
      </w:r>
      <w:r>
        <w:rPr>
          <w:rFonts w:ascii="MetaOT-Book" w:hAnsi="MetaOT-Book"/>
          <w:sz w:val="24"/>
          <w:szCs w:val="24"/>
        </w:rPr>
        <w:t xml:space="preserve"> en 1967 l</w:t>
      </w:r>
      <w:r w:rsidRPr="0004050C">
        <w:rPr>
          <w:rFonts w:ascii="MetaOT-Book" w:hAnsi="MetaOT-Book"/>
          <w:sz w:val="24"/>
          <w:szCs w:val="24"/>
        </w:rPr>
        <w:t xml:space="preserve">a </w:t>
      </w:r>
      <w:r w:rsidR="005423EC">
        <w:rPr>
          <w:rFonts w:ascii="MetaOT-Book" w:hAnsi="MetaOT-Book"/>
          <w:sz w:val="24"/>
          <w:szCs w:val="24"/>
        </w:rPr>
        <w:t>“</w:t>
      </w:r>
      <w:r w:rsidRPr="0004050C">
        <w:rPr>
          <w:rFonts w:ascii="MetaOT-Book" w:hAnsi="MetaOT-Book"/>
          <w:sz w:val="24"/>
          <w:szCs w:val="24"/>
        </w:rPr>
        <w:t>Ley del Aborto</w:t>
      </w:r>
      <w:r w:rsidR="005423EC">
        <w:rPr>
          <w:rFonts w:ascii="MetaOT-Book" w:hAnsi="MetaOT-Book"/>
          <w:sz w:val="24"/>
          <w:szCs w:val="24"/>
        </w:rPr>
        <w:t>”</w:t>
      </w:r>
      <w:r w:rsidRPr="005423EC">
        <w:rPr>
          <w:rStyle w:val="Refdenotaalpie"/>
          <w:rFonts w:ascii="MetaOT-Book" w:hAnsi="MetaOT-Book"/>
          <w:color w:val="FF9933"/>
          <w:sz w:val="24"/>
          <w:szCs w:val="24"/>
        </w:rPr>
        <w:footnoteReference w:id="6"/>
      </w:r>
      <w:r w:rsidRPr="0004050C">
        <w:rPr>
          <w:rFonts w:ascii="MetaOT-Book" w:hAnsi="MetaOT-Book"/>
          <w:sz w:val="24"/>
          <w:szCs w:val="24"/>
        </w:rPr>
        <w:t xml:space="preserve"> se </w:t>
      </w:r>
      <w:r w:rsidR="005423EC">
        <w:rPr>
          <w:rFonts w:ascii="MetaOT-Book" w:hAnsi="MetaOT-Book"/>
          <w:sz w:val="24"/>
          <w:szCs w:val="24"/>
        </w:rPr>
        <w:t>aprobó</w:t>
      </w:r>
      <w:r w:rsidRPr="0004050C">
        <w:rPr>
          <w:rFonts w:ascii="MetaOT-Book" w:hAnsi="MetaOT-Book"/>
          <w:sz w:val="24"/>
          <w:szCs w:val="24"/>
        </w:rPr>
        <w:t xml:space="preserve">, legalizando el aborto </w:t>
      </w:r>
      <w:r w:rsidR="008F2F29">
        <w:rPr>
          <w:rFonts w:ascii="MetaOT-Book" w:hAnsi="MetaOT-Book"/>
          <w:sz w:val="24"/>
          <w:szCs w:val="24"/>
        </w:rPr>
        <w:t xml:space="preserve">dentro de las 24 semanas de embarazo </w:t>
      </w:r>
      <w:r w:rsidRPr="0004050C">
        <w:rPr>
          <w:rFonts w:ascii="MetaOT-Book" w:hAnsi="MetaOT-Book"/>
          <w:sz w:val="24"/>
          <w:szCs w:val="24"/>
        </w:rPr>
        <w:t>bajo ciertas condiciones</w:t>
      </w:r>
      <w:r w:rsidR="00D75744">
        <w:rPr>
          <w:rFonts w:ascii="MetaOT-Book" w:hAnsi="MetaOT-Book"/>
          <w:sz w:val="24"/>
          <w:szCs w:val="24"/>
        </w:rPr>
        <w:t xml:space="preserve"> </w:t>
      </w:r>
      <w:r w:rsidR="00CA47F7">
        <w:rPr>
          <w:rFonts w:ascii="MetaOT-Book" w:hAnsi="MetaOT-Book"/>
          <w:sz w:val="24"/>
          <w:szCs w:val="24"/>
        </w:rPr>
        <w:t>ampliadas</w:t>
      </w:r>
      <w:r w:rsidR="00BC689F">
        <w:rPr>
          <w:rFonts w:ascii="MetaOT-Book" w:hAnsi="MetaOT-Book"/>
          <w:sz w:val="24"/>
          <w:szCs w:val="24"/>
        </w:rPr>
        <w:t xml:space="preserve"> respecto a la ley anterior</w:t>
      </w:r>
      <w:r w:rsidR="008F2F29">
        <w:rPr>
          <w:rFonts w:ascii="MetaOT-Book" w:hAnsi="MetaOT-Book"/>
          <w:sz w:val="24"/>
          <w:szCs w:val="24"/>
        </w:rPr>
        <w:t xml:space="preserve">: </w:t>
      </w:r>
      <w:r w:rsidR="008F2F29" w:rsidRPr="008F2F29">
        <w:rPr>
          <w:rFonts w:ascii="MetaOT-Book" w:hAnsi="MetaOT-Book"/>
          <w:sz w:val="24"/>
          <w:szCs w:val="24"/>
        </w:rPr>
        <w:t>riesgo</w:t>
      </w:r>
      <w:r w:rsidR="008F2F29">
        <w:rPr>
          <w:rFonts w:ascii="MetaOT-Book" w:hAnsi="MetaOT-Book"/>
          <w:sz w:val="24"/>
          <w:szCs w:val="24"/>
        </w:rPr>
        <w:t xml:space="preserve"> de vida o de</w:t>
      </w:r>
      <w:r w:rsidR="008F2F29" w:rsidRPr="008F2F29">
        <w:rPr>
          <w:rFonts w:ascii="MetaOT-Book" w:hAnsi="MetaOT-Book"/>
          <w:sz w:val="24"/>
          <w:szCs w:val="24"/>
        </w:rPr>
        <w:t xml:space="preserve"> daño a la salud física o mental de la mujer</w:t>
      </w:r>
      <w:r w:rsidR="00D75744">
        <w:rPr>
          <w:rFonts w:ascii="MetaOT-Book" w:hAnsi="MetaOT-Book"/>
          <w:sz w:val="24"/>
          <w:szCs w:val="24"/>
        </w:rPr>
        <w:t xml:space="preserve"> y </w:t>
      </w:r>
      <w:r w:rsidR="008F2F29" w:rsidRPr="008F2F29">
        <w:rPr>
          <w:rFonts w:ascii="MetaOT-Book" w:hAnsi="MetaOT-Book"/>
          <w:sz w:val="24"/>
          <w:szCs w:val="24"/>
        </w:rPr>
        <w:t xml:space="preserve">riesgo considerable </w:t>
      </w:r>
      <w:r w:rsidR="008F2F29">
        <w:rPr>
          <w:rFonts w:ascii="MetaOT-Book" w:hAnsi="MetaOT-Book"/>
          <w:sz w:val="24"/>
          <w:szCs w:val="24"/>
        </w:rPr>
        <w:t xml:space="preserve">de discapacidad en el niño por nacer. La ley </w:t>
      </w:r>
      <w:r w:rsidRPr="0004050C">
        <w:rPr>
          <w:rFonts w:ascii="MetaOT-Book" w:hAnsi="MetaOT-Book"/>
          <w:sz w:val="24"/>
          <w:szCs w:val="24"/>
        </w:rPr>
        <w:t>entró en vigor el 27 de abril de 1968.</w:t>
      </w:r>
      <w:r w:rsidR="00CF4AFB">
        <w:rPr>
          <w:rFonts w:ascii="MetaOT-Book" w:hAnsi="MetaOT-Book"/>
          <w:sz w:val="24"/>
          <w:szCs w:val="24"/>
        </w:rPr>
        <w:t xml:space="preserve"> </w:t>
      </w:r>
      <w:r w:rsidR="00CF4AFB" w:rsidRPr="00CF4AFB">
        <w:rPr>
          <w:rFonts w:ascii="MetaOT-Book" w:hAnsi="MetaOT-Book"/>
          <w:sz w:val="24"/>
          <w:szCs w:val="24"/>
        </w:rPr>
        <w:t>Hasta ese momento, las mujeres y los médicos implicados que practicaran un aborto en situaciones distintas a las enumeradas anteriormente podían ser procesados penalmente.</w:t>
      </w:r>
    </w:p>
    <w:p w14:paraId="21BF33B3" w14:textId="05107509" w:rsidR="00AF1F74" w:rsidRDefault="00CF4AFB" w:rsidP="00AF1F74">
      <w:pPr>
        <w:jc w:val="both"/>
        <w:rPr>
          <w:rFonts w:ascii="MetaOT-Book" w:hAnsi="MetaOT-Book"/>
          <w:sz w:val="24"/>
          <w:szCs w:val="24"/>
        </w:rPr>
      </w:pPr>
      <w:r>
        <w:rPr>
          <w:rFonts w:ascii="MetaOT-Book" w:hAnsi="MetaOT-Book"/>
          <w:sz w:val="24"/>
          <w:szCs w:val="24"/>
        </w:rPr>
        <w:t>L</w:t>
      </w:r>
      <w:r w:rsidR="002526A9">
        <w:rPr>
          <w:rFonts w:ascii="MetaOT-Book" w:hAnsi="MetaOT-Book"/>
          <w:sz w:val="24"/>
          <w:szCs w:val="24"/>
        </w:rPr>
        <w:t>a enmienda introducida hace un mes en Reino Unido y Gales</w:t>
      </w:r>
      <w:r w:rsidR="00763725" w:rsidRPr="00A44C99">
        <w:rPr>
          <w:rFonts w:ascii="MetaOT-Book" w:hAnsi="MetaOT-Book"/>
          <w:sz w:val="24"/>
          <w:szCs w:val="24"/>
        </w:rPr>
        <w:t xml:space="preserve"> elimina</w:t>
      </w:r>
      <w:r w:rsidR="00763725">
        <w:rPr>
          <w:rFonts w:ascii="MetaOT-Book" w:hAnsi="MetaOT-Book"/>
          <w:sz w:val="24"/>
          <w:szCs w:val="24"/>
        </w:rPr>
        <w:t xml:space="preserve"> </w:t>
      </w:r>
      <w:r w:rsidR="00763725" w:rsidRPr="00A44C99">
        <w:rPr>
          <w:rFonts w:ascii="MetaOT-Book" w:hAnsi="MetaOT-Book"/>
          <w:sz w:val="24"/>
          <w:szCs w:val="24"/>
        </w:rPr>
        <w:t xml:space="preserve">la posibilidad de que las mujeres sean procesadas penalmente por haber </w:t>
      </w:r>
      <w:r w:rsidR="00763725">
        <w:rPr>
          <w:rFonts w:ascii="MetaOT-Book" w:hAnsi="MetaOT-Book"/>
          <w:sz w:val="24"/>
          <w:szCs w:val="24"/>
        </w:rPr>
        <w:t>abortado</w:t>
      </w:r>
      <w:r w:rsidR="00763725" w:rsidRPr="00A44C99">
        <w:rPr>
          <w:rFonts w:ascii="MetaOT-Book" w:hAnsi="MetaOT-Book"/>
          <w:sz w:val="24"/>
          <w:szCs w:val="24"/>
        </w:rPr>
        <w:t xml:space="preserve"> incluso fuera del marco legal actual, es decir, más allá de los límites previstos por la ley de 1967 (que</w:t>
      </w:r>
      <w:r w:rsidR="002526A9">
        <w:rPr>
          <w:rFonts w:ascii="MetaOT-Book" w:hAnsi="MetaOT-Book"/>
          <w:sz w:val="24"/>
          <w:szCs w:val="24"/>
        </w:rPr>
        <w:t xml:space="preserve">, como hemos visto, </w:t>
      </w:r>
      <w:r w:rsidR="00763725" w:rsidRPr="00A44C99">
        <w:rPr>
          <w:rFonts w:ascii="MetaOT-Book" w:hAnsi="MetaOT-Book"/>
          <w:sz w:val="24"/>
          <w:szCs w:val="24"/>
        </w:rPr>
        <w:t>permite el aborto hasta la semana 24 con el consentimiento de dos médicos)</w:t>
      </w:r>
      <w:r w:rsidR="00056690" w:rsidRPr="00F85A11">
        <w:rPr>
          <w:rStyle w:val="Refdenotaalpie"/>
          <w:rFonts w:ascii="MetaOT-Book" w:hAnsi="MetaOT-Book"/>
          <w:color w:val="FF9900"/>
          <w:sz w:val="24"/>
          <w:szCs w:val="24"/>
        </w:rPr>
        <w:footnoteReference w:id="7"/>
      </w:r>
      <w:r w:rsidR="00A44C99" w:rsidRPr="00A44C99">
        <w:rPr>
          <w:rFonts w:ascii="MetaOT-Book" w:hAnsi="MetaOT-Book"/>
          <w:sz w:val="24"/>
          <w:szCs w:val="24"/>
        </w:rPr>
        <w:t xml:space="preserve">. </w:t>
      </w:r>
      <w:r w:rsidR="00AF1F74">
        <w:rPr>
          <w:rFonts w:ascii="MetaOT-Book" w:hAnsi="MetaOT-Book"/>
          <w:sz w:val="24"/>
          <w:szCs w:val="24"/>
        </w:rPr>
        <w:t xml:space="preserve">El aborto, bajo las condiciones anteriormente </w:t>
      </w:r>
      <w:r w:rsidR="006318D9">
        <w:rPr>
          <w:rFonts w:ascii="MetaOT-Book" w:hAnsi="MetaOT-Book"/>
          <w:sz w:val="24"/>
          <w:szCs w:val="24"/>
        </w:rPr>
        <w:t>mencionadas</w:t>
      </w:r>
      <w:r w:rsidR="00AF1F74">
        <w:rPr>
          <w:rFonts w:ascii="MetaOT-Book" w:hAnsi="MetaOT-Book"/>
          <w:sz w:val="24"/>
          <w:szCs w:val="24"/>
        </w:rPr>
        <w:t xml:space="preserve">, se puede practicar en cualquier </w:t>
      </w:r>
      <w:r w:rsidR="006318D9">
        <w:rPr>
          <w:rFonts w:ascii="MetaOT-Book" w:hAnsi="MetaOT-Book"/>
          <w:sz w:val="24"/>
          <w:szCs w:val="24"/>
        </w:rPr>
        <w:t xml:space="preserve">momento </w:t>
      </w:r>
      <w:r w:rsidR="00AF1F74">
        <w:rPr>
          <w:rFonts w:ascii="MetaOT-Book" w:hAnsi="MetaOT-Book"/>
          <w:sz w:val="24"/>
          <w:szCs w:val="24"/>
        </w:rPr>
        <w:t xml:space="preserve">de </w:t>
      </w:r>
      <w:r w:rsidR="006318D9">
        <w:rPr>
          <w:rFonts w:ascii="MetaOT-Book" w:hAnsi="MetaOT-Book"/>
          <w:sz w:val="24"/>
          <w:szCs w:val="24"/>
        </w:rPr>
        <w:t xml:space="preserve">la </w:t>
      </w:r>
      <w:r w:rsidR="00AF1F74">
        <w:rPr>
          <w:rFonts w:ascii="MetaOT-Book" w:hAnsi="MetaOT-Book"/>
          <w:sz w:val="24"/>
          <w:szCs w:val="24"/>
        </w:rPr>
        <w:t>gestación, es decir, hasta el día del parto.</w:t>
      </w:r>
    </w:p>
    <w:p w14:paraId="4CFBE0C1" w14:textId="0F15AB95" w:rsidR="00AF1F74" w:rsidRPr="00A44C99" w:rsidRDefault="00AF1F74" w:rsidP="00AF1F74">
      <w:pPr>
        <w:jc w:val="both"/>
        <w:rPr>
          <w:rFonts w:ascii="MetaOT-Book" w:hAnsi="MetaOT-Book"/>
          <w:sz w:val="24"/>
          <w:szCs w:val="24"/>
        </w:rPr>
      </w:pPr>
      <w:r>
        <w:rPr>
          <w:rFonts w:ascii="MetaOT-Book" w:hAnsi="MetaOT-Book"/>
          <w:sz w:val="24"/>
          <w:szCs w:val="24"/>
        </w:rPr>
        <w:t>L</w:t>
      </w:r>
      <w:r w:rsidRPr="00A44C99">
        <w:rPr>
          <w:rFonts w:ascii="MetaOT-Book" w:hAnsi="MetaOT-Book"/>
          <w:sz w:val="24"/>
          <w:szCs w:val="24"/>
        </w:rPr>
        <w:t>a despenalización</w:t>
      </w:r>
      <w:r>
        <w:rPr>
          <w:rFonts w:ascii="MetaOT-Book" w:hAnsi="MetaOT-Book"/>
          <w:sz w:val="24"/>
          <w:szCs w:val="24"/>
        </w:rPr>
        <w:t xml:space="preserve">, sin embargo, </w:t>
      </w:r>
      <w:r w:rsidRPr="00A44C99">
        <w:rPr>
          <w:rFonts w:ascii="MetaOT-Book" w:hAnsi="MetaOT-Book"/>
          <w:sz w:val="24"/>
          <w:szCs w:val="24"/>
        </w:rPr>
        <w:t>se refiere exclusivamente a las mujeres</w:t>
      </w:r>
      <w:r w:rsidR="007E1CEE">
        <w:rPr>
          <w:rFonts w:ascii="MetaOT-Book" w:hAnsi="MetaOT-Book"/>
          <w:sz w:val="24"/>
          <w:szCs w:val="24"/>
        </w:rPr>
        <w:t xml:space="preserve"> que aborten</w:t>
      </w:r>
      <w:r w:rsidRPr="00A44C99">
        <w:rPr>
          <w:rFonts w:ascii="MetaOT-Book" w:hAnsi="MetaOT-Book"/>
          <w:sz w:val="24"/>
          <w:szCs w:val="24"/>
        </w:rPr>
        <w:t>, mientras que los profesionales sanitarios que realicen abortos fuera de la ley siguen siendo procesables.</w:t>
      </w:r>
      <w:r>
        <w:rPr>
          <w:rFonts w:ascii="MetaOT-Book" w:hAnsi="MetaOT-Book"/>
          <w:sz w:val="24"/>
          <w:szCs w:val="24"/>
        </w:rPr>
        <w:t xml:space="preserve"> Se c</w:t>
      </w:r>
      <w:r w:rsidRPr="00AF1F74">
        <w:rPr>
          <w:rFonts w:ascii="MetaOT-Book" w:hAnsi="MetaOT-Book"/>
          <w:sz w:val="24"/>
          <w:szCs w:val="24"/>
        </w:rPr>
        <w:t>rea así una situación confusa</w:t>
      </w:r>
      <w:r>
        <w:rPr>
          <w:rFonts w:ascii="MetaOT-Book" w:hAnsi="MetaOT-Book"/>
          <w:sz w:val="24"/>
          <w:szCs w:val="24"/>
        </w:rPr>
        <w:t xml:space="preserve"> a nivel legal</w:t>
      </w:r>
      <w:r w:rsidRPr="00AF1F74">
        <w:rPr>
          <w:rFonts w:ascii="MetaOT-Book" w:hAnsi="MetaOT-Book"/>
          <w:sz w:val="24"/>
          <w:szCs w:val="24"/>
        </w:rPr>
        <w:t xml:space="preserve"> entre la posibilidad de la mujer de abortar en cualquier momento y la persecución legal de los médicos que no cumplen con la ley.</w:t>
      </w:r>
      <w:r w:rsidR="007E1CEE">
        <w:rPr>
          <w:rFonts w:ascii="MetaOT-Book" w:hAnsi="MetaOT-Book"/>
          <w:sz w:val="24"/>
          <w:szCs w:val="24"/>
        </w:rPr>
        <w:t xml:space="preserve"> Es una situación bastante incoherente. </w:t>
      </w:r>
    </w:p>
    <w:p w14:paraId="332C0956" w14:textId="4D643AFC" w:rsidR="00FA6165" w:rsidRPr="00A44C99" w:rsidRDefault="00FA6165" w:rsidP="00A44C99">
      <w:pPr>
        <w:jc w:val="both"/>
        <w:rPr>
          <w:rFonts w:ascii="MetaOT-Book" w:hAnsi="MetaOT-Book"/>
          <w:sz w:val="24"/>
          <w:szCs w:val="24"/>
        </w:rPr>
      </w:pPr>
      <w:r>
        <w:rPr>
          <w:rFonts w:ascii="MetaOT-Book" w:hAnsi="MetaOT-Book"/>
          <w:sz w:val="24"/>
          <w:szCs w:val="24"/>
        </w:rPr>
        <w:lastRenderedPageBreak/>
        <w:t>De todos modos, l</w:t>
      </w:r>
      <w:r w:rsidR="00A44C99" w:rsidRPr="00A44C99">
        <w:rPr>
          <w:rFonts w:ascii="MetaOT-Book" w:hAnsi="MetaOT-Book"/>
          <w:sz w:val="24"/>
          <w:szCs w:val="24"/>
        </w:rPr>
        <w:t xml:space="preserve">a enmienda debe ser aprobada por la Cámara de los Lores y recibir el </w:t>
      </w:r>
      <w:r w:rsidR="00ED6840" w:rsidRPr="00ED6840">
        <w:rPr>
          <w:rFonts w:ascii="MetaOT-Book" w:hAnsi="MetaOT-Book"/>
          <w:i/>
          <w:iCs/>
          <w:sz w:val="24"/>
          <w:szCs w:val="24"/>
        </w:rPr>
        <w:t>R</w:t>
      </w:r>
      <w:r w:rsidR="00A44C99" w:rsidRPr="00A44C99">
        <w:rPr>
          <w:rFonts w:ascii="MetaOT-Book" w:hAnsi="MetaOT-Book"/>
          <w:i/>
          <w:iCs/>
          <w:sz w:val="24"/>
          <w:szCs w:val="24"/>
        </w:rPr>
        <w:t xml:space="preserve">oyal </w:t>
      </w:r>
      <w:proofErr w:type="spellStart"/>
      <w:r w:rsidR="00A44C99" w:rsidRPr="00A44C99">
        <w:rPr>
          <w:rFonts w:ascii="MetaOT-Book" w:hAnsi="MetaOT-Book"/>
          <w:i/>
          <w:iCs/>
          <w:sz w:val="24"/>
          <w:szCs w:val="24"/>
        </w:rPr>
        <w:t>asse</w:t>
      </w:r>
      <w:r w:rsidR="00ED6840" w:rsidRPr="00ED6840">
        <w:rPr>
          <w:rFonts w:ascii="MetaOT-Book" w:hAnsi="MetaOT-Book"/>
          <w:i/>
          <w:iCs/>
          <w:sz w:val="24"/>
          <w:szCs w:val="24"/>
        </w:rPr>
        <w:t>n</w:t>
      </w:r>
      <w:r w:rsidR="00A44C99" w:rsidRPr="00A44C99">
        <w:rPr>
          <w:rFonts w:ascii="MetaOT-Book" w:hAnsi="MetaOT-Book"/>
          <w:i/>
          <w:iCs/>
          <w:sz w:val="24"/>
          <w:szCs w:val="24"/>
        </w:rPr>
        <w:t>t</w:t>
      </w:r>
      <w:proofErr w:type="spellEnd"/>
      <w:r w:rsidR="00FF74AE" w:rsidRPr="00FF74AE">
        <w:rPr>
          <w:rStyle w:val="Refdenotaalpie"/>
          <w:rFonts w:ascii="MetaOT-Book" w:hAnsi="MetaOT-Book"/>
          <w:i/>
          <w:iCs/>
          <w:color w:val="FF9900"/>
          <w:sz w:val="24"/>
          <w:szCs w:val="24"/>
        </w:rPr>
        <w:footnoteReference w:id="8"/>
      </w:r>
      <w:r w:rsidR="00FF74AE">
        <w:rPr>
          <w:rFonts w:ascii="MetaOT-Book" w:hAnsi="MetaOT-Book"/>
          <w:i/>
          <w:iCs/>
          <w:sz w:val="24"/>
          <w:szCs w:val="24"/>
        </w:rPr>
        <w:t xml:space="preserve"> </w:t>
      </w:r>
      <w:r w:rsidR="00A44C99" w:rsidRPr="00A44C99">
        <w:rPr>
          <w:rFonts w:ascii="MetaOT-Book" w:hAnsi="MetaOT-Book"/>
          <w:sz w:val="24"/>
          <w:szCs w:val="24"/>
        </w:rPr>
        <w:t>para entrar en vigor, pero el amplio consenso hace prever una rápida conclusión del proceso legislativo.</w:t>
      </w:r>
    </w:p>
    <w:p w14:paraId="6C50B0E1" w14:textId="59122B7F" w:rsidR="00BF4534" w:rsidRPr="00B13418" w:rsidRDefault="00BF4534" w:rsidP="00B13418">
      <w:pPr>
        <w:pStyle w:val="Prrafodelista"/>
        <w:numPr>
          <w:ilvl w:val="0"/>
          <w:numId w:val="2"/>
        </w:numPr>
        <w:jc w:val="both"/>
        <w:rPr>
          <w:rFonts w:ascii="MetaOT-Book" w:hAnsi="MetaOT-Book"/>
          <w:b/>
          <w:bCs/>
          <w:color w:val="ED7D31"/>
          <w:sz w:val="24"/>
          <w:szCs w:val="24"/>
        </w:rPr>
      </w:pPr>
      <w:r w:rsidRPr="00B13418">
        <w:rPr>
          <w:rFonts w:ascii="MetaOT-Book" w:hAnsi="MetaOT-Book"/>
          <w:b/>
          <w:bCs/>
          <w:color w:val="ED7D31"/>
          <w:sz w:val="24"/>
          <w:szCs w:val="24"/>
        </w:rPr>
        <w:t>Aspectos éticos</w:t>
      </w:r>
    </w:p>
    <w:p w14:paraId="7073EBB7" w14:textId="43BC17D7" w:rsidR="00FA6165" w:rsidRDefault="00FA6165" w:rsidP="00FA6165">
      <w:pPr>
        <w:jc w:val="both"/>
        <w:rPr>
          <w:rFonts w:ascii="MetaOT-Book" w:hAnsi="MetaOT-Book"/>
          <w:sz w:val="24"/>
          <w:szCs w:val="24"/>
        </w:rPr>
      </w:pPr>
      <w:r w:rsidRPr="00054B9D">
        <w:rPr>
          <w:rFonts w:ascii="MetaOT-Book" w:hAnsi="MetaOT-Book"/>
          <w:sz w:val="24"/>
          <w:szCs w:val="24"/>
        </w:rPr>
        <w:t xml:space="preserve">La enmienda surge </w:t>
      </w:r>
      <w:r w:rsidR="006E728B">
        <w:rPr>
          <w:rFonts w:ascii="MetaOT-Book" w:hAnsi="MetaOT-Book"/>
          <w:sz w:val="24"/>
          <w:szCs w:val="24"/>
        </w:rPr>
        <w:t xml:space="preserve">en </w:t>
      </w:r>
      <w:r w:rsidRPr="00054B9D">
        <w:rPr>
          <w:rFonts w:ascii="MetaOT-Book" w:hAnsi="MetaOT-Book"/>
          <w:sz w:val="24"/>
          <w:szCs w:val="24"/>
        </w:rPr>
        <w:t xml:space="preserve">respuesta a casos judiciales recientes en los que </w:t>
      </w:r>
      <w:r w:rsidR="006E728B">
        <w:rPr>
          <w:rFonts w:ascii="MetaOT-Book" w:hAnsi="MetaOT-Book"/>
          <w:sz w:val="24"/>
          <w:szCs w:val="24"/>
        </w:rPr>
        <w:t xml:space="preserve">varias </w:t>
      </w:r>
      <w:r w:rsidRPr="00054B9D">
        <w:rPr>
          <w:rFonts w:ascii="MetaOT-Book" w:hAnsi="MetaOT-Book"/>
          <w:sz w:val="24"/>
          <w:szCs w:val="24"/>
        </w:rPr>
        <w:t>mujeres fueron procesadas por abortos fuera de los límites legales</w:t>
      </w:r>
      <w:r>
        <w:rPr>
          <w:rFonts w:ascii="MetaOT-Book" w:hAnsi="MetaOT-Book"/>
          <w:sz w:val="24"/>
          <w:szCs w:val="24"/>
        </w:rPr>
        <w:t xml:space="preserve">. </w:t>
      </w:r>
      <w:r w:rsidRPr="00A44C99">
        <w:rPr>
          <w:rFonts w:ascii="MetaOT-Book" w:hAnsi="MetaOT-Book"/>
          <w:sz w:val="24"/>
          <w:szCs w:val="24"/>
        </w:rPr>
        <w:t xml:space="preserve">La parlamentaria </w:t>
      </w:r>
      <w:proofErr w:type="spellStart"/>
      <w:r w:rsidRPr="00A44C99">
        <w:rPr>
          <w:rFonts w:ascii="MetaOT-Book" w:hAnsi="MetaOT-Book"/>
          <w:sz w:val="24"/>
          <w:szCs w:val="24"/>
        </w:rPr>
        <w:t>Antoniazzi</w:t>
      </w:r>
      <w:proofErr w:type="spellEnd"/>
      <w:r>
        <w:rPr>
          <w:rFonts w:ascii="MetaOT-Book" w:hAnsi="MetaOT-Book"/>
          <w:sz w:val="24"/>
          <w:szCs w:val="24"/>
        </w:rPr>
        <w:t xml:space="preserve">, </w:t>
      </w:r>
      <w:r w:rsidR="00CB368A">
        <w:rPr>
          <w:rFonts w:ascii="MetaOT-Book" w:hAnsi="MetaOT-Book"/>
          <w:sz w:val="24"/>
          <w:szCs w:val="24"/>
        </w:rPr>
        <w:t>quien</w:t>
      </w:r>
      <w:r>
        <w:rPr>
          <w:rFonts w:ascii="MetaOT-Book" w:hAnsi="MetaOT-Book"/>
          <w:sz w:val="24"/>
          <w:szCs w:val="24"/>
        </w:rPr>
        <w:t xml:space="preserve"> empujó el cambio de ley,</w:t>
      </w:r>
      <w:r w:rsidRPr="00A44C99">
        <w:rPr>
          <w:rFonts w:ascii="MetaOT-Book" w:hAnsi="MetaOT-Book"/>
          <w:sz w:val="24"/>
          <w:szCs w:val="24"/>
        </w:rPr>
        <w:t xml:space="preserve"> argumenta que </w:t>
      </w:r>
      <w:r w:rsidR="00832186">
        <w:rPr>
          <w:rFonts w:ascii="MetaOT-Book" w:hAnsi="MetaOT-Book"/>
          <w:sz w:val="24"/>
          <w:szCs w:val="24"/>
        </w:rPr>
        <w:t>las mujeres</w:t>
      </w:r>
      <w:r w:rsidRPr="00A44C99">
        <w:rPr>
          <w:rFonts w:ascii="MetaOT-Book" w:hAnsi="MetaOT-Book"/>
          <w:sz w:val="24"/>
          <w:szCs w:val="24"/>
        </w:rPr>
        <w:t xml:space="preserve"> en lugar de ser criminalizadas necesitan cuidado y apoyo.</w:t>
      </w:r>
    </w:p>
    <w:p w14:paraId="2121E8C0" w14:textId="0A1917A7" w:rsidR="00662633" w:rsidRPr="009B61ED" w:rsidRDefault="00662633" w:rsidP="00FA6165">
      <w:pPr>
        <w:jc w:val="both"/>
        <w:rPr>
          <w:rFonts w:ascii="MetaOT-Book" w:hAnsi="MetaOT-Book"/>
          <w:sz w:val="24"/>
          <w:szCs w:val="24"/>
        </w:rPr>
      </w:pPr>
      <w:r w:rsidRPr="009B61ED">
        <w:rPr>
          <w:rFonts w:ascii="MetaOT-Book" w:hAnsi="MetaOT-Book"/>
          <w:sz w:val="24"/>
          <w:szCs w:val="24"/>
        </w:rPr>
        <w:t>Desde el punto d</w:t>
      </w:r>
      <w:r w:rsidR="00B3575E" w:rsidRPr="009B61ED">
        <w:rPr>
          <w:rFonts w:ascii="MetaOT-Book" w:hAnsi="MetaOT-Book"/>
          <w:sz w:val="24"/>
          <w:szCs w:val="24"/>
        </w:rPr>
        <w:t>e</w:t>
      </w:r>
      <w:r w:rsidRPr="009B61ED">
        <w:rPr>
          <w:rFonts w:ascii="MetaOT-Book" w:hAnsi="MetaOT-Book"/>
          <w:sz w:val="24"/>
          <w:szCs w:val="24"/>
        </w:rPr>
        <w:t xml:space="preserve"> vista étic</w:t>
      </w:r>
      <w:r w:rsidR="00B3575E" w:rsidRPr="009B61ED">
        <w:rPr>
          <w:rFonts w:ascii="MetaOT-Book" w:hAnsi="MetaOT-Book"/>
          <w:sz w:val="24"/>
          <w:szCs w:val="24"/>
        </w:rPr>
        <w:t>o</w:t>
      </w:r>
      <w:r w:rsidRPr="009B61ED">
        <w:rPr>
          <w:rFonts w:ascii="MetaOT-Book" w:hAnsi="MetaOT-Book"/>
          <w:sz w:val="24"/>
          <w:szCs w:val="24"/>
        </w:rPr>
        <w:t xml:space="preserve">, es importante analizar </w:t>
      </w:r>
      <w:r w:rsidR="00CB368A" w:rsidRPr="009B61ED">
        <w:rPr>
          <w:rFonts w:ascii="MetaOT-Book" w:hAnsi="MetaOT-Book"/>
          <w:sz w:val="24"/>
          <w:szCs w:val="24"/>
        </w:rPr>
        <w:t>al</w:t>
      </w:r>
      <w:r w:rsidRPr="009B61ED">
        <w:rPr>
          <w:rFonts w:ascii="MetaOT-Book" w:hAnsi="MetaOT-Book"/>
          <w:sz w:val="24"/>
          <w:szCs w:val="24"/>
        </w:rPr>
        <w:t xml:space="preserve"> menos </w:t>
      </w:r>
      <w:r w:rsidR="00CB368A" w:rsidRPr="009B61ED">
        <w:rPr>
          <w:rFonts w:ascii="MetaOT-Book" w:hAnsi="MetaOT-Book"/>
          <w:sz w:val="24"/>
          <w:szCs w:val="24"/>
        </w:rPr>
        <w:t>tres cuestiones</w:t>
      </w:r>
      <w:r w:rsidRPr="009B61ED">
        <w:rPr>
          <w:rFonts w:ascii="MetaOT-Book" w:hAnsi="MetaOT-Book"/>
          <w:sz w:val="24"/>
          <w:szCs w:val="24"/>
        </w:rPr>
        <w:t xml:space="preserve">: el bien del niño por nacer, </w:t>
      </w:r>
      <w:r w:rsidR="007200CF" w:rsidRPr="009B61ED">
        <w:rPr>
          <w:rFonts w:ascii="MetaOT-Book" w:hAnsi="MetaOT-Book"/>
          <w:sz w:val="24"/>
          <w:szCs w:val="24"/>
        </w:rPr>
        <w:t xml:space="preserve">el bien de la mujer y </w:t>
      </w:r>
      <w:r w:rsidRPr="009B61ED">
        <w:rPr>
          <w:rFonts w:ascii="MetaOT-Book" w:hAnsi="MetaOT-Book"/>
          <w:sz w:val="24"/>
          <w:szCs w:val="24"/>
        </w:rPr>
        <w:t>el deber del médico.</w:t>
      </w:r>
    </w:p>
    <w:p w14:paraId="49F9FB59" w14:textId="6BCFE954" w:rsidR="006F6C4D" w:rsidRPr="009B61ED" w:rsidRDefault="00662633" w:rsidP="00F003B0">
      <w:pPr>
        <w:jc w:val="both"/>
        <w:rPr>
          <w:rFonts w:ascii="MetaOT-Book" w:hAnsi="MetaOT-Book"/>
          <w:sz w:val="24"/>
          <w:szCs w:val="24"/>
        </w:rPr>
      </w:pPr>
      <w:r w:rsidRPr="009B61ED">
        <w:rPr>
          <w:rFonts w:ascii="MetaOT-Book" w:hAnsi="MetaOT-Book"/>
          <w:sz w:val="24"/>
          <w:szCs w:val="24"/>
        </w:rPr>
        <w:t xml:space="preserve">En el caso del niño por nacer, </w:t>
      </w:r>
      <w:r w:rsidR="00531085" w:rsidRPr="009B61ED">
        <w:rPr>
          <w:rFonts w:ascii="MetaOT-Book" w:hAnsi="MetaOT-Book"/>
          <w:sz w:val="24"/>
          <w:szCs w:val="24"/>
        </w:rPr>
        <w:t xml:space="preserve">hemos de </w:t>
      </w:r>
      <w:r w:rsidR="00A44C99" w:rsidRPr="009B61ED">
        <w:rPr>
          <w:rFonts w:ascii="MetaOT-Book" w:hAnsi="MetaOT-Book"/>
          <w:sz w:val="24"/>
          <w:szCs w:val="24"/>
        </w:rPr>
        <w:t>subrayar</w:t>
      </w:r>
      <w:r w:rsidR="00E62DCC" w:rsidRPr="009B61ED">
        <w:rPr>
          <w:rFonts w:ascii="MetaOT-Book" w:hAnsi="MetaOT-Book"/>
          <w:sz w:val="24"/>
          <w:szCs w:val="24"/>
        </w:rPr>
        <w:t xml:space="preserve"> el aspecto más grave e importante</w:t>
      </w:r>
      <w:r w:rsidR="008C7920" w:rsidRPr="009B61ED">
        <w:rPr>
          <w:rFonts w:ascii="MetaOT-Book" w:hAnsi="MetaOT-Book"/>
          <w:sz w:val="24"/>
          <w:szCs w:val="24"/>
        </w:rPr>
        <w:t xml:space="preserve"> de la nueva ley inglesa: </w:t>
      </w:r>
      <w:r w:rsidR="00480610" w:rsidRPr="009B61ED">
        <w:rPr>
          <w:rFonts w:ascii="MetaOT-Book" w:hAnsi="MetaOT-Book"/>
          <w:sz w:val="24"/>
          <w:szCs w:val="24"/>
        </w:rPr>
        <w:t xml:space="preserve">si permitir el aborto dentro de </w:t>
      </w:r>
      <w:r w:rsidR="00011D6E" w:rsidRPr="009B61ED">
        <w:rPr>
          <w:rFonts w:ascii="MetaOT-Book" w:hAnsi="MetaOT-Book"/>
          <w:sz w:val="24"/>
          <w:szCs w:val="24"/>
        </w:rPr>
        <w:t>cualquier</w:t>
      </w:r>
      <w:r w:rsidR="00480610" w:rsidRPr="009B61ED">
        <w:rPr>
          <w:rFonts w:ascii="MetaOT-Book" w:hAnsi="MetaOT-Book"/>
          <w:sz w:val="24"/>
          <w:szCs w:val="24"/>
        </w:rPr>
        <w:t xml:space="preserve"> marco temporal </w:t>
      </w:r>
      <w:r w:rsidR="00531085" w:rsidRPr="009B61ED">
        <w:rPr>
          <w:rFonts w:ascii="MetaOT-Book" w:hAnsi="MetaOT-Book"/>
          <w:sz w:val="24"/>
          <w:szCs w:val="24"/>
        </w:rPr>
        <w:t>es gravemente</w:t>
      </w:r>
      <w:r w:rsidR="00480610" w:rsidRPr="009B61ED">
        <w:rPr>
          <w:rFonts w:ascii="MetaOT-Book" w:hAnsi="MetaOT-Book"/>
          <w:sz w:val="24"/>
          <w:szCs w:val="24"/>
        </w:rPr>
        <w:t xml:space="preserve"> inmoral</w:t>
      </w:r>
      <w:r w:rsidR="00531085" w:rsidRPr="009B61ED">
        <w:rPr>
          <w:rFonts w:ascii="MetaOT-Book" w:hAnsi="MetaOT-Book"/>
          <w:sz w:val="24"/>
          <w:szCs w:val="24"/>
        </w:rPr>
        <w:t>, por eliminar una vida humana vulnerable e indefensa</w:t>
      </w:r>
      <w:r w:rsidR="00480610" w:rsidRPr="009B61ED">
        <w:rPr>
          <w:rFonts w:ascii="MetaOT-Book" w:hAnsi="MetaOT-Book"/>
          <w:sz w:val="24"/>
          <w:szCs w:val="24"/>
        </w:rPr>
        <w:t xml:space="preserve">, en el caso de la ley inglesa, </w:t>
      </w:r>
      <w:r w:rsidR="005C3CA6" w:rsidRPr="009B61ED">
        <w:rPr>
          <w:rFonts w:ascii="MetaOT-Book" w:hAnsi="MetaOT-Book"/>
          <w:sz w:val="24"/>
          <w:szCs w:val="24"/>
        </w:rPr>
        <w:t>que despenaliza el</w:t>
      </w:r>
      <w:r w:rsidR="006F6C4D" w:rsidRPr="009B61ED">
        <w:rPr>
          <w:rFonts w:ascii="MetaOT-Book" w:hAnsi="MetaOT-Book"/>
          <w:sz w:val="24"/>
          <w:szCs w:val="24"/>
        </w:rPr>
        <w:t xml:space="preserve"> aborto hasta el momento del parto</w:t>
      </w:r>
      <w:r w:rsidR="005C3CA6" w:rsidRPr="009B61ED">
        <w:rPr>
          <w:rFonts w:ascii="MetaOT-Book" w:hAnsi="MetaOT-Book"/>
          <w:sz w:val="24"/>
          <w:szCs w:val="24"/>
        </w:rPr>
        <w:t xml:space="preserve"> en determinados casos, </w:t>
      </w:r>
      <w:r w:rsidR="006B6240" w:rsidRPr="009B61ED">
        <w:rPr>
          <w:rFonts w:ascii="MetaOT-Book" w:hAnsi="MetaOT-Book"/>
          <w:sz w:val="24"/>
          <w:szCs w:val="24"/>
        </w:rPr>
        <w:t>es todavía más grave porque despenaliza</w:t>
      </w:r>
      <w:r w:rsidR="00480610" w:rsidRPr="009B61ED">
        <w:rPr>
          <w:rFonts w:ascii="MetaOT-Book" w:hAnsi="MetaOT-Book"/>
          <w:sz w:val="24"/>
          <w:szCs w:val="24"/>
        </w:rPr>
        <w:t xml:space="preserve"> </w:t>
      </w:r>
      <w:r w:rsidR="00632C59" w:rsidRPr="009B61ED">
        <w:rPr>
          <w:rFonts w:ascii="MetaOT-Book" w:hAnsi="MetaOT-Book"/>
          <w:sz w:val="24"/>
          <w:szCs w:val="24"/>
        </w:rPr>
        <w:t>en cierto modo algo equiparable</w:t>
      </w:r>
      <w:r w:rsidR="006F6C4D" w:rsidRPr="009B61ED">
        <w:rPr>
          <w:rFonts w:ascii="MetaOT-Book" w:hAnsi="MetaOT-Book"/>
          <w:sz w:val="24"/>
          <w:szCs w:val="24"/>
        </w:rPr>
        <w:t xml:space="preserve"> </w:t>
      </w:r>
      <w:r w:rsidR="00615024" w:rsidRPr="009B61ED">
        <w:rPr>
          <w:rFonts w:ascii="MetaOT-Book" w:hAnsi="MetaOT-Book"/>
          <w:sz w:val="24"/>
          <w:szCs w:val="24"/>
        </w:rPr>
        <w:t>al</w:t>
      </w:r>
      <w:r w:rsidR="006F6C4D" w:rsidRPr="009B61ED">
        <w:rPr>
          <w:rFonts w:ascii="MetaOT-Book" w:hAnsi="MetaOT-Book"/>
          <w:sz w:val="24"/>
          <w:szCs w:val="24"/>
        </w:rPr>
        <w:t xml:space="preserve"> infanticidio, ya que permite la eliminación de un ser humano que podría sobrevivir </w:t>
      </w:r>
      <w:r w:rsidR="00615024" w:rsidRPr="009B61ED">
        <w:rPr>
          <w:rFonts w:ascii="MetaOT-Book" w:hAnsi="MetaOT-Book"/>
          <w:sz w:val="24"/>
          <w:szCs w:val="24"/>
        </w:rPr>
        <w:t xml:space="preserve">sin problemas </w:t>
      </w:r>
      <w:r w:rsidR="006F6C4D" w:rsidRPr="009B61ED">
        <w:rPr>
          <w:rFonts w:ascii="MetaOT-Book" w:hAnsi="MetaOT-Book"/>
          <w:sz w:val="24"/>
          <w:szCs w:val="24"/>
        </w:rPr>
        <w:t>fuera del útero materno.</w:t>
      </w:r>
      <w:r w:rsidR="00615024" w:rsidRPr="009B61ED">
        <w:rPr>
          <w:rFonts w:ascii="MetaOT-Book" w:hAnsi="MetaOT-Book"/>
          <w:sz w:val="24"/>
          <w:szCs w:val="24"/>
        </w:rPr>
        <w:t xml:space="preserve"> Se vulnera su derecho a la vida</w:t>
      </w:r>
      <w:r w:rsidR="006E38C1" w:rsidRPr="009B61ED">
        <w:rPr>
          <w:rFonts w:ascii="MetaOT-Book" w:hAnsi="MetaOT-Book"/>
          <w:sz w:val="24"/>
          <w:szCs w:val="24"/>
        </w:rPr>
        <w:t xml:space="preserve"> y a la protección de la infancia, se legitima la eliminación de un bebé de 9 meses. </w:t>
      </w:r>
    </w:p>
    <w:p w14:paraId="25969535" w14:textId="3712AC2F" w:rsidR="00EC40F7" w:rsidRPr="009B61ED" w:rsidRDefault="006F6C4D" w:rsidP="00A44C99">
      <w:pPr>
        <w:jc w:val="both"/>
        <w:rPr>
          <w:rFonts w:ascii="MetaOT-Book" w:hAnsi="MetaOT-Book"/>
          <w:sz w:val="24"/>
          <w:szCs w:val="24"/>
        </w:rPr>
      </w:pPr>
      <w:r w:rsidRPr="009B61ED">
        <w:rPr>
          <w:rFonts w:ascii="MetaOT-Book" w:hAnsi="MetaOT-Book"/>
          <w:sz w:val="24"/>
          <w:szCs w:val="24"/>
        </w:rPr>
        <w:t>E</w:t>
      </w:r>
      <w:r w:rsidR="008C7920" w:rsidRPr="009B61ED">
        <w:rPr>
          <w:rFonts w:ascii="MetaOT-Book" w:hAnsi="MetaOT-Book"/>
          <w:sz w:val="24"/>
          <w:szCs w:val="24"/>
        </w:rPr>
        <w:t xml:space="preserve">n nombre de la defensa de los llamados </w:t>
      </w:r>
      <w:r w:rsidRPr="009B61ED">
        <w:rPr>
          <w:rFonts w:ascii="MetaOT-Book" w:hAnsi="MetaOT-Book"/>
          <w:sz w:val="24"/>
          <w:szCs w:val="24"/>
        </w:rPr>
        <w:t>“</w:t>
      </w:r>
      <w:r w:rsidR="008C7920" w:rsidRPr="009B61ED">
        <w:rPr>
          <w:rFonts w:ascii="MetaOT-Book" w:hAnsi="MetaOT-Book"/>
          <w:sz w:val="24"/>
          <w:szCs w:val="24"/>
        </w:rPr>
        <w:t>derechos reproductivos</w:t>
      </w:r>
      <w:r w:rsidRPr="009B61ED">
        <w:rPr>
          <w:rFonts w:ascii="MetaOT-Book" w:hAnsi="MetaOT-Book"/>
          <w:sz w:val="24"/>
          <w:szCs w:val="24"/>
        </w:rPr>
        <w:t>”</w:t>
      </w:r>
      <w:r w:rsidR="008C7920" w:rsidRPr="009B61ED">
        <w:rPr>
          <w:rFonts w:ascii="MetaOT-Book" w:hAnsi="MetaOT-Book"/>
          <w:sz w:val="24"/>
          <w:szCs w:val="24"/>
        </w:rPr>
        <w:t xml:space="preserve"> se están restableciendo aquellas prácticas infanticidas presentes en diversas culturas que habían sido eliminadas con el progreso de las sociedades.</w:t>
      </w:r>
      <w:r w:rsidR="00863515" w:rsidRPr="009B61ED">
        <w:rPr>
          <w:rStyle w:val="Refdenotaalpie"/>
          <w:rFonts w:ascii="MetaOT-Book" w:hAnsi="MetaOT-Book"/>
          <w:color w:val="FF9933"/>
          <w:sz w:val="24"/>
          <w:szCs w:val="24"/>
        </w:rPr>
        <w:footnoteReference w:id="9"/>
      </w:r>
      <w:r w:rsidR="008C7920" w:rsidRPr="009B61ED">
        <w:rPr>
          <w:rFonts w:ascii="MetaOT-Book" w:hAnsi="MetaOT-Book"/>
          <w:sz w:val="24"/>
          <w:szCs w:val="24"/>
        </w:rPr>
        <w:t xml:space="preserve"> </w:t>
      </w:r>
      <w:r w:rsidRPr="009B61ED">
        <w:rPr>
          <w:rFonts w:ascii="MetaOT-Book" w:hAnsi="MetaOT-Book"/>
          <w:sz w:val="24"/>
          <w:szCs w:val="24"/>
        </w:rPr>
        <w:t xml:space="preserve">La decisión de permitir el aborto hasta el momento del parto es </w:t>
      </w:r>
      <w:r w:rsidR="00C05F0F" w:rsidRPr="009B61ED">
        <w:rPr>
          <w:rFonts w:ascii="MetaOT-Book" w:hAnsi="MetaOT-Book"/>
          <w:sz w:val="24"/>
          <w:szCs w:val="24"/>
        </w:rPr>
        <w:t>“</w:t>
      </w:r>
      <w:r w:rsidRPr="009B61ED">
        <w:rPr>
          <w:rFonts w:ascii="MetaOT-Book" w:hAnsi="MetaOT-Book"/>
          <w:sz w:val="24"/>
          <w:szCs w:val="24"/>
        </w:rPr>
        <w:t>un acto que deshumaniza a los no nacidos y a la sociedad en general</w:t>
      </w:r>
      <w:r w:rsidR="00C05F0F" w:rsidRPr="009B61ED">
        <w:rPr>
          <w:rFonts w:ascii="MetaOT-Book" w:hAnsi="MetaOT-Book"/>
          <w:sz w:val="24"/>
          <w:szCs w:val="24"/>
        </w:rPr>
        <w:t>”</w:t>
      </w:r>
      <w:r w:rsidRPr="009B61ED">
        <w:rPr>
          <w:rStyle w:val="Refdenotaalpie"/>
          <w:rFonts w:ascii="MetaOT-Book" w:hAnsi="MetaOT-Book"/>
          <w:color w:val="FF9933"/>
          <w:sz w:val="24"/>
          <w:szCs w:val="24"/>
        </w:rPr>
        <w:footnoteReference w:id="10"/>
      </w:r>
      <w:r w:rsidRPr="009B61ED">
        <w:rPr>
          <w:rFonts w:ascii="MetaOT-Book" w:hAnsi="MetaOT-Book"/>
          <w:sz w:val="24"/>
          <w:szCs w:val="24"/>
        </w:rPr>
        <w:t>, ya que no se reconoce su existencia como persona, sino solo como elemento ajeno que amenaza a la mujer, quien debería ser la primera guardiana de la vida del no nacido.</w:t>
      </w:r>
    </w:p>
    <w:p w14:paraId="5DE969C1" w14:textId="1187C49C" w:rsidR="00220C29" w:rsidRPr="009B61ED" w:rsidRDefault="00B1541A" w:rsidP="00A44C99">
      <w:pPr>
        <w:jc w:val="both"/>
        <w:rPr>
          <w:rFonts w:ascii="MetaOT-Book" w:hAnsi="MetaOT-Book"/>
          <w:sz w:val="24"/>
          <w:szCs w:val="24"/>
        </w:rPr>
      </w:pPr>
      <w:r w:rsidRPr="009B61ED">
        <w:rPr>
          <w:rFonts w:ascii="MetaOT-Book" w:hAnsi="MetaOT-Book"/>
          <w:sz w:val="24"/>
          <w:szCs w:val="24"/>
        </w:rPr>
        <w:t>Como justamente subraya el Observatorio de Bioética</w:t>
      </w:r>
      <w:r w:rsidR="001649C6" w:rsidRPr="009B61ED">
        <w:rPr>
          <w:rFonts w:ascii="MetaOT-Book" w:hAnsi="MetaOT-Book"/>
          <w:sz w:val="24"/>
          <w:szCs w:val="24"/>
        </w:rPr>
        <w:t xml:space="preserve"> de la Universidad Católica de Valencia</w:t>
      </w:r>
      <w:r w:rsidR="001A4C3A" w:rsidRPr="009B61ED">
        <w:rPr>
          <w:rFonts w:ascii="MetaOT-Book" w:hAnsi="MetaOT-Book"/>
          <w:sz w:val="24"/>
          <w:szCs w:val="24"/>
        </w:rPr>
        <w:t>: “</w:t>
      </w:r>
      <w:r w:rsidR="00EC40F7" w:rsidRPr="009B61ED">
        <w:rPr>
          <w:rFonts w:ascii="MetaOT-Book" w:hAnsi="MetaOT-Book"/>
          <w:sz w:val="24"/>
          <w:szCs w:val="24"/>
        </w:rPr>
        <w:t>Este acto no es solo un ataque a la vida, sino que también representa un ataque directo a la moral de la sociedad.” Y que “c</w:t>
      </w:r>
      <w:r w:rsidR="00220C29" w:rsidRPr="009B61ED">
        <w:rPr>
          <w:rFonts w:ascii="MetaOT-Book" w:hAnsi="MetaOT-Book"/>
          <w:sz w:val="24"/>
          <w:szCs w:val="24"/>
        </w:rPr>
        <w:t>on esta legislación no solo se abre la puerta a la posibilidad de que se termine con la vida de un bebé justo en el instante de su nacimiento, sino que también plantea serias dudas sobre el valor de la vida humana hoy y el respeto por la dignidad de los más vulnerables.</w:t>
      </w:r>
      <w:r w:rsidR="001A4C3A" w:rsidRPr="009B61ED">
        <w:rPr>
          <w:rFonts w:ascii="MetaOT-Book" w:hAnsi="MetaOT-Book"/>
          <w:sz w:val="24"/>
          <w:szCs w:val="24"/>
        </w:rPr>
        <w:t>”</w:t>
      </w:r>
      <w:r w:rsidR="001A4C3A" w:rsidRPr="009B61ED">
        <w:rPr>
          <w:rStyle w:val="Refdenotaalpie"/>
          <w:rFonts w:ascii="MetaOT-Book" w:hAnsi="MetaOT-Book"/>
          <w:color w:val="FF9900"/>
          <w:sz w:val="24"/>
          <w:szCs w:val="24"/>
        </w:rPr>
        <w:footnoteReference w:id="11"/>
      </w:r>
    </w:p>
    <w:p w14:paraId="599852BC" w14:textId="71DD99A2" w:rsidR="00F003B0" w:rsidRPr="009B61ED" w:rsidRDefault="00F003B0" w:rsidP="00F003B0">
      <w:pPr>
        <w:jc w:val="both"/>
        <w:rPr>
          <w:rFonts w:ascii="MetaOT-Book" w:hAnsi="MetaOT-Book"/>
          <w:sz w:val="24"/>
          <w:szCs w:val="24"/>
        </w:rPr>
      </w:pPr>
      <w:r w:rsidRPr="009B61ED">
        <w:rPr>
          <w:rFonts w:ascii="MetaOT-Book" w:hAnsi="MetaOT-Book"/>
          <w:sz w:val="24"/>
          <w:szCs w:val="24"/>
        </w:rPr>
        <w:t xml:space="preserve">En el caso de la mujer, la ley no define claramente la noción de “riesgo” para su salud física y psíquica, por lo tanto, en realidad, el acceso al aborto es posible para todas las mujeres que lo pidan. Y si realmente fuera el caso de que un embarazo “amenazara” la salud de una mujer, cabe preguntarse si es justo y deseable conducirla a una amenaza aún mayor para su salud, reproductiva y mental, como es </w:t>
      </w:r>
      <w:r w:rsidR="006E38C1" w:rsidRPr="009B61ED">
        <w:rPr>
          <w:rFonts w:ascii="MetaOT-Book" w:hAnsi="MetaOT-Book"/>
          <w:sz w:val="24"/>
          <w:szCs w:val="24"/>
        </w:rPr>
        <w:t>el</w:t>
      </w:r>
      <w:r w:rsidRPr="009B61ED">
        <w:rPr>
          <w:rFonts w:ascii="MetaOT-Book" w:hAnsi="MetaOT-Book"/>
          <w:sz w:val="24"/>
          <w:szCs w:val="24"/>
        </w:rPr>
        <w:t xml:space="preserve"> aborto</w:t>
      </w:r>
      <w:r w:rsidR="006E38C1" w:rsidRPr="009B61ED">
        <w:rPr>
          <w:rFonts w:ascii="MetaOT-Book" w:hAnsi="MetaOT-Book"/>
          <w:sz w:val="24"/>
          <w:szCs w:val="24"/>
        </w:rPr>
        <w:t xml:space="preserve"> o la eliminación de su propio hijo</w:t>
      </w:r>
      <w:r w:rsidRPr="009B61ED">
        <w:rPr>
          <w:rFonts w:ascii="MetaOT-Book" w:hAnsi="MetaOT-Book"/>
          <w:sz w:val="24"/>
          <w:szCs w:val="24"/>
        </w:rPr>
        <w:t xml:space="preserve">.  </w:t>
      </w:r>
    </w:p>
    <w:p w14:paraId="27C25D12" w14:textId="6ACACCF2" w:rsidR="00F003B0" w:rsidRDefault="00F003B0" w:rsidP="00F003B0">
      <w:pPr>
        <w:jc w:val="both"/>
        <w:rPr>
          <w:rFonts w:ascii="MetaOT-Book" w:hAnsi="MetaOT-Book"/>
          <w:sz w:val="24"/>
          <w:szCs w:val="24"/>
        </w:rPr>
      </w:pPr>
      <w:r w:rsidRPr="009B61ED">
        <w:rPr>
          <w:rFonts w:ascii="MetaOT-Book" w:hAnsi="MetaOT-Book"/>
          <w:sz w:val="24"/>
          <w:szCs w:val="24"/>
        </w:rPr>
        <w:t xml:space="preserve">Además, se pretende incluir el aborto entre las formas de “cuidado y apoyo” que el Estado debe garantizar a la mujer en el caso de un </w:t>
      </w:r>
      <w:r w:rsidR="006E38C1" w:rsidRPr="009B61ED">
        <w:rPr>
          <w:rFonts w:ascii="MetaOT-Book" w:hAnsi="MetaOT-Book"/>
          <w:sz w:val="24"/>
          <w:szCs w:val="24"/>
        </w:rPr>
        <w:t>“</w:t>
      </w:r>
      <w:r w:rsidRPr="009B61ED">
        <w:rPr>
          <w:rFonts w:ascii="MetaOT-Book" w:hAnsi="MetaOT-Book"/>
          <w:sz w:val="24"/>
          <w:szCs w:val="24"/>
        </w:rPr>
        <w:t>embarazo no deseado</w:t>
      </w:r>
      <w:r w:rsidR="006E38C1" w:rsidRPr="009B61ED">
        <w:rPr>
          <w:rFonts w:ascii="MetaOT-Book" w:hAnsi="MetaOT-Book"/>
          <w:sz w:val="24"/>
          <w:szCs w:val="24"/>
        </w:rPr>
        <w:t>”</w:t>
      </w:r>
      <w:r w:rsidRPr="009B61ED">
        <w:rPr>
          <w:rFonts w:ascii="MetaOT-Book" w:hAnsi="MetaOT-Book"/>
          <w:sz w:val="24"/>
          <w:szCs w:val="24"/>
        </w:rPr>
        <w:t>, cuando en realidad deberían investigarse antes las causas de la “no deseabilidad” del embarazo (por ejemplo, a través de apoyo psicológico) y, en consecuencia, ofrecer cuidado y apoyo a la mujer en dificultad como alternativa al aborto, para que pueda vivir la maternidad con serenidad.</w:t>
      </w:r>
    </w:p>
    <w:p w14:paraId="38403C7F" w14:textId="0CDA548F" w:rsidR="00B10159" w:rsidRDefault="00662633" w:rsidP="00A44C99">
      <w:pPr>
        <w:jc w:val="both"/>
        <w:rPr>
          <w:rFonts w:ascii="MetaOT-Book" w:hAnsi="MetaOT-Book"/>
          <w:sz w:val="24"/>
          <w:szCs w:val="24"/>
        </w:rPr>
      </w:pPr>
      <w:r>
        <w:rPr>
          <w:rFonts w:ascii="MetaOT-Book" w:hAnsi="MetaOT-Book"/>
          <w:sz w:val="24"/>
          <w:szCs w:val="24"/>
        </w:rPr>
        <w:t xml:space="preserve">Finalmente, </w:t>
      </w:r>
      <w:r w:rsidR="00E017E3">
        <w:rPr>
          <w:rFonts w:ascii="MetaOT-Book" w:hAnsi="MetaOT-Book"/>
          <w:sz w:val="24"/>
          <w:szCs w:val="24"/>
        </w:rPr>
        <w:t xml:space="preserve">la nueva enmienda a ley inglesa resalta aún más la negación </w:t>
      </w:r>
      <w:r w:rsidR="006E38C1">
        <w:rPr>
          <w:rFonts w:ascii="MetaOT-Book" w:hAnsi="MetaOT-Book"/>
          <w:sz w:val="24"/>
          <w:szCs w:val="24"/>
        </w:rPr>
        <w:t xml:space="preserve">del </w:t>
      </w:r>
      <w:r>
        <w:rPr>
          <w:rFonts w:ascii="MetaOT-Book" w:hAnsi="MetaOT-Book"/>
          <w:sz w:val="24"/>
          <w:szCs w:val="24"/>
        </w:rPr>
        <w:t>deber del médico</w:t>
      </w:r>
      <w:r w:rsidR="00E017E3">
        <w:rPr>
          <w:rFonts w:ascii="MetaOT-Book" w:hAnsi="MetaOT-Book"/>
          <w:sz w:val="24"/>
          <w:szCs w:val="24"/>
        </w:rPr>
        <w:t>.</w:t>
      </w:r>
      <w:r>
        <w:rPr>
          <w:rFonts w:ascii="MetaOT-Book" w:hAnsi="MetaOT-Book"/>
          <w:sz w:val="24"/>
          <w:szCs w:val="24"/>
        </w:rPr>
        <w:t xml:space="preserve"> </w:t>
      </w:r>
      <w:r w:rsidR="00E017E3">
        <w:rPr>
          <w:rFonts w:ascii="MetaOT-Book" w:hAnsi="MetaOT-Book"/>
          <w:sz w:val="24"/>
          <w:szCs w:val="24"/>
        </w:rPr>
        <w:t xml:space="preserve">Como exprime bien el Prof. David Jones, director del </w:t>
      </w:r>
      <w:proofErr w:type="spellStart"/>
      <w:r w:rsidR="00E017E3">
        <w:rPr>
          <w:rFonts w:ascii="MetaOT-Book" w:hAnsi="MetaOT-Book"/>
          <w:sz w:val="24"/>
          <w:szCs w:val="24"/>
        </w:rPr>
        <w:t>Anscombe</w:t>
      </w:r>
      <w:proofErr w:type="spellEnd"/>
      <w:r w:rsidR="00E017E3">
        <w:rPr>
          <w:rFonts w:ascii="MetaOT-Book" w:hAnsi="MetaOT-Book"/>
          <w:sz w:val="24"/>
          <w:szCs w:val="24"/>
        </w:rPr>
        <w:t xml:space="preserve"> Centre</w:t>
      </w:r>
      <w:r w:rsidR="00B10159">
        <w:rPr>
          <w:rFonts w:ascii="MetaOT-Book" w:hAnsi="MetaOT-Book"/>
          <w:sz w:val="24"/>
          <w:szCs w:val="24"/>
        </w:rPr>
        <w:t xml:space="preserve">, el observatorio de Bioética </w:t>
      </w:r>
      <w:r w:rsidR="00740351">
        <w:rPr>
          <w:rFonts w:ascii="MetaOT-Book" w:hAnsi="MetaOT-Book"/>
          <w:sz w:val="24"/>
          <w:szCs w:val="24"/>
        </w:rPr>
        <w:t xml:space="preserve">de </w:t>
      </w:r>
      <w:r w:rsidR="00B10159">
        <w:rPr>
          <w:rFonts w:ascii="MetaOT-Book" w:hAnsi="MetaOT-Book"/>
          <w:sz w:val="24"/>
          <w:szCs w:val="24"/>
        </w:rPr>
        <w:t>referen</w:t>
      </w:r>
      <w:r w:rsidR="00740351">
        <w:rPr>
          <w:rFonts w:ascii="MetaOT-Book" w:hAnsi="MetaOT-Book"/>
          <w:sz w:val="24"/>
          <w:szCs w:val="24"/>
        </w:rPr>
        <w:t>cia</w:t>
      </w:r>
      <w:r w:rsidR="00B10159">
        <w:rPr>
          <w:rFonts w:ascii="MetaOT-Book" w:hAnsi="MetaOT-Book"/>
          <w:sz w:val="24"/>
          <w:szCs w:val="24"/>
        </w:rPr>
        <w:t xml:space="preserve"> en e</w:t>
      </w:r>
      <w:r w:rsidR="00E017E3">
        <w:rPr>
          <w:rFonts w:ascii="MetaOT-Book" w:hAnsi="MetaOT-Book"/>
          <w:sz w:val="24"/>
          <w:szCs w:val="24"/>
        </w:rPr>
        <w:t>l Reino Unido</w:t>
      </w:r>
      <w:r w:rsidR="00740351">
        <w:rPr>
          <w:rFonts w:ascii="MetaOT-Book" w:hAnsi="MetaOT-Book"/>
          <w:sz w:val="24"/>
          <w:szCs w:val="24"/>
        </w:rPr>
        <w:t xml:space="preserve">: </w:t>
      </w:r>
      <w:r w:rsidR="00D266FD">
        <w:rPr>
          <w:rFonts w:ascii="MetaOT-Book" w:hAnsi="MetaOT-Book"/>
          <w:sz w:val="24"/>
          <w:szCs w:val="24"/>
        </w:rPr>
        <w:t>“p</w:t>
      </w:r>
      <w:r w:rsidRPr="00B02B04">
        <w:rPr>
          <w:rFonts w:ascii="MetaOT-Book" w:hAnsi="MetaOT-Book"/>
          <w:sz w:val="24"/>
          <w:szCs w:val="24"/>
        </w:rPr>
        <w:t xml:space="preserve">rovocar deliberadamente un aborto espontáneo se considera la antítesis de </w:t>
      </w:r>
      <w:r w:rsidRPr="009B61ED">
        <w:rPr>
          <w:rFonts w:ascii="MetaOT-Book" w:hAnsi="MetaOT-Book"/>
          <w:sz w:val="24"/>
          <w:szCs w:val="24"/>
        </w:rPr>
        <w:t>la</w:t>
      </w:r>
      <w:r w:rsidR="00740351" w:rsidRPr="009B61ED">
        <w:rPr>
          <w:rFonts w:ascii="MetaOT-Book" w:hAnsi="MetaOT-Book"/>
          <w:sz w:val="24"/>
          <w:szCs w:val="24"/>
        </w:rPr>
        <w:t xml:space="preserve"> </w:t>
      </w:r>
      <w:r w:rsidRPr="009B61ED">
        <w:rPr>
          <w:rFonts w:ascii="MetaOT-Book" w:hAnsi="MetaOT-Book"/>
          <w:sz w:val="24"/>
          <w:szCs w:val="24"/>
        </w:rPr>
        <w:t>ética</w:t>
      </w:r>
      <w:r w:rsidR="00740351" w:rsidRPr="009B61ED">
        <w:rPr>
          <w:rFonts w:ascii="MetaOT-Book" w:hAnsi="MetaOT-Book"/>
          <w:sz w:val="24"/>
          <w:szCs w:val="24"/>
        </w:rPr>
        <w:t xml:space="preserve"> médica</w:t>
      </w:r>
      <w:r w:rsidR="00D266FD">
        <w:rPr>
          <w:rFonts w:ascii="MetaOT-Book" w:hAnsi="MetaOT-Book"/>
          <w:sz w:val="24"/>
          <w:szCs w:val="24"/>
        </w:rPr>
        <w:t>”</w:t>
      </w:r>
      <w:r w:rsidR="00D266FD" w:rsidRPr="004779E6">
        <w:rPr>
          <w:rStyle w:val="Refdenotaalpie"/>
          <w:rFonts w:ascii="MetaOT-Book" w:hAnsi="MetaOT-Book"/>
          <w:color w:val="FF9933"/>
          <w:sz w:val="24"/>
          <w:szCs w:val="24"/>
        </w:rPr>
        <w:footnoteReference w:id="12"/>
      </w:r>
      <w:r w:rsidR="00B10159">
        <w:rPr>
          <w:rFonts w:ascii="MetaOT-Book" w:hAnsi="MetaOT-Book"/>
          <w:sz w:val="24"/>
          <w:szCs w:val="24"/>
        </w:rPr>
        <w:t xml:space="preserve">. La buena </w:t>
      </w:r>
      <w:r w:rsidR="00740351">
        <w:rPr>
          <w:rFonts w:ascii="MetaOT-Book" w:hAnsi="MetaOT-Book"/>
          <w:sz w:val="24"/>
          <w:szCs w:val="24"/>
        </w:rPr>
        <w:t>praxis médica</w:t>
      </w:r>
      <w:r w:rsidR="00B10159">
        <w:rPr>
          <w:rFonts w:ascii="MetaOT-Book" w:hAnsi="MetaOT-Book"/>
          <w:sz w:val="24"/>
          <w:szCs w:val="24"/>
        </w:rPr>
        <w:t>, en efecto, no puede incluir el acabar con la vida del no nacido y suministrar a la mujer medicamentos o prácticas que amenazan a su salud.</w:t>
      </w:r>
    </w:p>
    <w:p w14:paraId="463B90ED" w14:textId="0DFC5A80" w:rsidR="00B10159" w:rsidRPr="00B13418" w:rsidRDefault="00435610" w:rsidP="007906EE">
      <w:pPr>
        <w:pStyle w:val="Prrafodelista"/>
        <w:numPr>
          <w:ilvl w:val="0"/>
          <w:numId w:val="2"/>
        </w:numPr>
        <w:jc w:val="both"/>
        <w:rPr>
          <w:rFonts w:ascii="MetaOT-Book" w:hAnsi="MetaOT-Book"/>
          <w:b/>
          <w:bCs/>
          <w:color w:val="ED7D31"/>
          <w:sz w:val="24"/>
          <w:szCs w:val="24"/>
        </w:rPr>
      </w:pPr>
      <w:r w:rsidRPr="009B61ED">
        <w:rPr>
          <w:rFonts w:ascii="MetaOT-Book" w:hAnsi="MetaOT-Book"/>
          <w:b/>
          <w:bCs/>
          <w:color w:val="ED7D31"/>
          <w:sz w:val="24"/>
          <w:szCs w:val="24"/>
        </w:rPr>
        <w:t>P</w:t>
      </w:r>
      <w:r w:rsidR="00B10159" w:rsidRPr="009B61ED">
        <w:rPr>
          <w:rFonts w:ascii="MetaOT-Book" w:hAnsi="MetaOT-Book"/>
          <w:b/>
          <w:bCs/>
          <w:color w:val="ED7D31"/>
          <w:sz w:val="24"/>
          <w:szCs w:val="24"/>
        </w:rPr>
        <w:t>osici</w:t>
      </w:r>
      <w:r w:rsidR="00B10159" w:rsidRPr="00B13418">
        <w:rPr>
          <w:rFonts w:ascii="MetaOT-Book" w:hAnsi="MetaOT-Book"/>
          <w:b/>
          <w:bCs/>
          <w:color w:val="ED7D31"/>
          <w:sz w:val="24"/>
          <w:szCs w:val="24"/>
        </w:rPr>
        <w:t>onamiento de la Cátedra Internacional de Bioética Jérôme Lejeune</w:t>
      </w:r>
    </w:p>
    <w:p w14:paraId="7633B786" w14:textId="378DB249" w:rsidR="00B10159" w:rsidRDefault="00B10159" w:rsidP="00B10159">
      <w:pPr>
        <w:jc w:val="both"/>
        <w:rPr>
          <w:rFonts w:ascii="MetaOT-Book" w:hAnsi="MetaOT-Book"/>
          <w:sz w:val="24"/>
          <w:szCs w:val="24"/>
        </w:rPr>
      </w:pPr>
      <w:r w:rsidRPr="00A44C99">
        <w:rPr>
          <w:rFonts w:ascii="MetaOT-Book" w:hAnsi="MetaOT-Book"/>
          <w:sz w:val="24"/>
          <w:szCs w:val="24"/>
        </w:rPr>
        <w:t>En una situación en la que</w:t>
      </w:r>
      <w:r>
        <w:rPr>
          <w:rFonts w:ascii="MetaOT-Book" w:hAnsi="MetaOT-Book"/>
          <w:sz w:val="24"/>
          <w:szCs w:val="24"/>
        </w:rPr>
        <w:t xml:space="preserve"> también Francia ha </w:t>
      </w:r>
      <w:r w:rsidRPr="009B61ED">
        <w:rPr>
          <w:rFonts w:ascii="MetaOT-Book" w:hAnsi="MetaOT-Book"/>
          <w:sz w:val="24"/>
          <w:szCs w:val="24"/>
        </w:rPr>
        <w:t xml:space="preserve">incluido el </w:t>
      </w:r>
      <w:r w:rsidR="007906EE" w:rsidRPr="009B61ED">
        <w:rPr>
          <w:rFonts w:ascii="MetaOT-Book" w:hAnsi="MetaOT-Book"/>
          <w:sz w:val="24"/>
          <w:szCs w:val="24"/>
        </w:rPr>
        <w:t>supuesto</w:t>
      </w:r>
      <w:r w:rsidR="007906EE">
        <w:rPr>
          <w:rFonts w:ascii="MetaOT-Book" w:hAnsi="MetaOT-Book"/>
          <w:sz w:val="24"/>
          <w:szCs w:val="24"/>
        </w:rPr>
        <w:t xml:space="preserve"> </w:t>
      </w:r>
      <w:r>
        <w:rPr>
          <w:rFonts w:ascii="MetaOT-Book" w:hAnsi="MetaOT-Book"/>
          <w:sz w:val="24"/>
          <w:szCs w:val="24"/>
        </w:rPr>
        <w:t>derecho al aborto en su Constitución</w:t>
      </w:r>
      <w:r w:rsidR="007906EE">
        <w:rPr>
          <w:rFonts w:ascii="MetaOT-Book" w:hAnsi="MetaOT-Book"/>
          <w:sz w:val="24"/>
          <w:szCs w:val="24"/>
        </w:rPr>
        <w:t>,</w:t>
      </w:r>
      <w:r>
        <w:rPr>
          <w:rFonts w:ascii="MetaOT-Book" w:hAnsi="MetaOT-Book"/>
          <w:sz w:val="24"/>
          <w:szCs w:val="24"/>
        </w:rPr>
        <w:t xml:space="preserve"> e </w:t>
      </w:r>
      <w:r w:rsidRPr="00A44C99">
        <w:rPr>
          <w:rFonts w:ascii="MetaOT-Book" w:hAnsi="MetaOT-Book"/>
          <w:sz w:val="24"/>
          <w:szCs w:val="24"/>
        </w:rPr>
        <w:t>incluso el Parlamento Europeo ha aprobado una resolución para incluir el derecho al aborto en la Carta de Derechos Fundamentales de la UE</w:t>
      </w:r>
      <w:r w:rsidRPr="00014C73">
        <w:rPr>
          <w:rStyle w:val="Refdenotaalpie"/>
          <w:rFonts w:ascii="MetaOT-Book" w:hAnsi="MetaOT-Book"/>
          <w:color w:val="FF9900"/>
          <w:sz w:val="24"/>
          <w:szCs w:val="24"/>
        </w:rPr>
        <w:footnoteReference w:id="13"/>
      </w:r>
      <w:r w:rsidRPr="00A44C99">
        <w:rPr>
          <w:rFonts w:ascii="MetaOT-Book" w:hAnsi="MetaOT-Book"/>
          <w:sz w:val="24"/>
          <w:szCs w:val="24"/>
        </w:rPr>
        <w:t>, es importante reiterar la posición de la Cátedra Internacional de Bioética Jérôme Lejeune.</w:t>
      </w:r>
    </w:p>
    <w:p w14:paraId="7B99616D" w14:textId="26A6BDD5" w:rsidR="00B10159" w:rsidRDefault="00B10159" w:rsidP="00A44C99">
      <w:pPr>
        <w:jc w:val="both"/>
        <w:rPr>
          <w:rFonts w:ascii="MetaOT-Book" w:hAnsi="MetaOT-Book"/>
          <w:sz w:val="24"/>
          <w:szCs w:val="24"/>
        </w:rPr>
      </w:pPr>
      <w:r w:rsidRPr="009B61ED">
        <w:rPr>
          <w:rFonts w:ascii="MetaOT-Book" w:hAnsi="MetaOT-Book"/>
          <w:sz w:val="24"/>
          <w:szCs w:val="24"/>
        </w:rPr>
        <w:t xml:space="preserve">La única postura éticamente válida frente al dilema del aborto es que este no puede ser admitido desde el punto de vista moral: el embrión y el feto ya son un ser humano, </w:t>
      </w:r>
      <w:r w:rsidR="007906EE" w:rsidRPr="009B61ED">
        <w:rPr>
          <w:rFonts w:ascii="MetaOT-Book" w:hAnsi="MetaOT-Book"/>
          <w:sz w:val="24"/>
          <w:szCs w:val="24"/>
        </w:rPr>
        <w:t xml:space="preserve">en cualquier etapa de su desarrollo estamos ante la misma realidad antropológica, es decir, una persona, y por ende son ya </w:t>
      </w:r>
      <w:r w:rsidRPr="009B61ED">
        <w:rPr>
          <w:rFonts w:ascii="MetaOT-Book" w:hAnsi="MetaOT-Book"/>
          <w:sz w:val="24"/>
          <w:szCs w:val="24"/>
        </w:rPr>
        <w:t>un paciente para el médico, con la dignidad</w:t>
      </w:r>
      <w:r w:rsidRPr="00A44C99">
        <w:rPr>
          <w:rFonts w:ascii="MetaOT-Book" w:hAnsi="MetaOT-Book"/>
          <w:sz w:val="24"/>
          <w:szCs w:val="24"/>
        </w:rPr>
        <w:t xml:space="preserve"> </w:t>
      </w:r>
      <w:r w:rsidR="007906EE">
        <w:rPr>
          <w:rFonts w:ascii="MetaOT-Book" w:hAnsi="MetaOT-Book"/>
          <w:sz w:val="24"/>
          <w:szCs w:val="24"/>
        </w:rPr>
        <w:t>inherente que le corresponde como</w:t>
      </w:r>
      <w:r w:rsidRPr="00A44C99">
        <w:rPr>
          <w:rFonts w:ascii="MetaOT-Book" w:hAnsi="MetaOT-Book"/>
          <w:sz w:val="24"/>
          <w:szCs w:val="24"/>
        </w:rPr>
        <w:t xml:space="preserve"> persona y </w:t>
      </w:r>
      <w:r w:rsidR="007906EE">
        <w:rPr>
          <w:rFonts w:ascii="MetaOT-Book" w:hAnsi="MetaOT-Book"/>
          <w:sz w:val="24"/>
          <w:szCs w:val="24"/>
        </w:rPr>
        <w:t>su</w:t>
      </w:r>
      <w:r w:rsidRPr="00A44C99">
        <w:rPr>
          <w:rFonts w:ascii="MetaOT-Book" w:hAnsi="MetaOT-Book"/>
          <w:sz w:val="24"/>
          <w:szCs w:val="24"/>
        </w:rPr>
        <w:t xml:space="preserve"> derecho a vivir </w:t>
      </w:r>
      <w:r w:rsidR="007906EE">
        <w:rPr>
          <w:rFonts w:ascii="MetaOT-Book" w:hAnsi="MetaOT-Book"/>
          <w:sz w:val="24"/>
          <w:szCs w:val="24"/>
        </w:rPr>
        <w:t>correspondiente</w:t>
      </w:r>
      <w:r w:rsidRPr="00A44C99">
        <w:rPr>
          <w:rFonts w:ascii="MetaOT-Book" w:hAnsi="MetaOT-Book"/>
          <w:sz w:val="24"/>
          <w:szCs w:val="24"/>
        </w:rPr>
        <w:t xml:space="preserve">, independientemente de las limitaciones o complicaciones médicas que puedan derivarse de algunas anomalías, y de cualquier otra situación en la que pueda encontrarse la </w:t>
      </w:r>
      <w:r w:rsidRPr="009B61ED">
        <w:rPr>
          <w:rFonts w:ascii="MetaOT-Book" w:hAnsi="MetaOT-Book"/>
          <w:sz w:val="24"/>
          <w:szCs w:val="24"/>
        </w:rPr>
        <w:t xml:space="preserve">madre del </w:t>
      </w:r>
      <w:r w:rsidRPr="009B61ED">
        <w:rPr>
          <w:rFonts w:ascii="MetaOT-Book" w:hAnsi="MetaOT-Book"/>
          <w:i/>
          <w:iCs/>
          <w:sz w:val="24"/>
          <w:szCs w:val="24"/>
        </w:rPr>
        <w:t>nasciturus</w:t>
      </w:r>
      <w:r w:rsidRPr="009B61ED">
        <w:rPr>
          <w:rFonts w:ascii="MetaOT-Book" w:hAnsi="MetaOT-Book"/>
          <w:sz w:val="24"/>
          <w:szCs w:val="24"/>
        </w:rPr>
        <w:t>.</w:t>
      </w:r>
      <w:r w:rsidRPr="00A44C99">
        <w:rPr>
          <w:rFonts w:ascii="MetaOT-Book" w:hAnsi="MetaOT-Book"/>
          <w:sz w:val="24"/>
          <w:szCs w:val="24"/>
        </w:rPr>
        <w:t xml:space="preserve"> </w:t>
      </w:r>
    </w:p>
    <w:p w14:paraId="57CBA9FA" w14:textId="66AC14AF" w:rsidR="00662633" w:rsidRDefault="00571424" w:rsidP="00A44C99">
      <w:pPr>
        <w:jc w:val="both"/>
        <w:rPr>
          <w:rFonts w:ascii="MetaOT-Book" w:hAnsi="MetaOT-Book"/>
          <w:sz w:val="24"/>
          <w:szCs w:val="24"/>
        </w:rPr>
      </w:pPr>
      <w:r w:rsidRPr="009B61ED">
        <w:rPr>
          <w:rFonts w:ascii="MetaOT-Book" w:hAnsi="MetaOT-Book"/>
          <w:sz w:val="24"/>
          <w:szCs w:val="24"/>
        </w:rPr>
        <w:t>Sin embargo, como</w:t>
      </w:r>
      <w:r w:rsidR="00B10159" w:rsidRPr="009B61ED">
        <w:rPr>
          <w:rFonts w:ascii="MetaOT-Book" w:hAnsi="MetaOT-Book"/>
          <w:sz w:val="24"/>
          <w:szCs w:val="24"/>
        </w:rPr>
        <w:t xml:space="preserve"> se afirma otra vez en un documento del </w:t>
      </w:r>
      <w:proofErr w:type="spellStart"/>
      <w:r w:rsidR="00B10159" w:rsidRPr="009B61ED">
        <w:rPr>
          <w:rFonts w:ascii="MetaOT-Book" w:hAnsi="MetaOT-Book"/>
          <w:sz w:val="24"/>
          <w:szCs w:val="24"/>
        </w:rPr>
        <w:t>Anscombe</w:t>
      </w:r>
      <w:proofErr w:type="spellEnd"/>
      <w:r w:rsidR="00B10159" w:rsidRPr="009B61ED">
        <w:rPr>
          <w:rFonts w:ascii="MetaOT-Book" w:hAnsi="MetaOT-Book"/>
          <w:sz w:val="24"/>
          <w:szCs w:val="24"/>
        </w:rPr>
        <w:t xml:space="preserve"> </w:t>
      </w:r>
      <w:proofErr w:type="spellStart"/>
      <w:r w:rsidR="00AB502E" w:rsidRPr="009B61ED">
        <w:rPr>
          <w:rFonts w:ascii="MetaOT-Book" w:hAnsi="MetaOT-Book"/>
          <w:sz w:val="24"/>
          <w:szCs w:val="24"/>
        </w:rPr>
        <w:t>Bioethics</w:t>
      </w:r>
      <w:proofErr w:type="spellEnd"/>
      <w:r w:rsidR="00AB502E" w:rsidRPr="009B61ED">
        <w:rPr>
          <w:rFonts w:ascii="MetaOT-Book" w:hAnsi="MetaOT-Book"/>
          <w:sz w:val="24"/>
          <w:szCs w:val="24"/>
        </w:rPr>
        <w:t xml:space="preserve"> </w:t>
      </w:r>
      <w:r w:rsidR="00B10159" w:rsidRPr="009B61ED">
        <w:rPr>
          <w:rFonts w:ascii="MetaOT-Book" w:hAnsi="MetaOT-Book"/>
          <w:sz w:val="24"/>
          <w:szCs w:val="24"/>
        </w:rPr>
        <w:t>Centre</w:t>
      </w:r>
      <w:r w:rsidR="00AB75EF" w:rsidRPr="009B61ED">
        <w:rPr>
          <w:rFonts w:ascii="MetaOT-Book" w:hAnsi="MetaOT-Book"/>
          <w:sz w:val="24"/>
          <w:szCs w:val="24"/>
        </w:rPr>
        <w:t xml:space="preserve"> de Oxford</w:t>
      </w:r>
      <w:r w:rsidR="00B10159" w:rsidRPr="009B61ED">
        <w:rPr>
          <w:rFonts w:ascii="MetaOT-Book" w:hAnsi="MetaOT-Book"/>
          <w:sz w:val="24"/>
          <w:szCs w:val="24"/>
        </w:rPr>
        <w:t>:</w:t>
      </w:r>
      <w:r w:rsidR="00B10159">
        <w:rPr>
          <w:rFonts w:ascii="MetaOT-Book" w:hAnsi="MetaOT-Book"/>
          <w:sz w:val="24"/>
          <w:szCs w:val="24"/>
        </w:rPr>
        <w:t xml:space="preserve"> </w:t>
      </w:r>
      <w:r w:rsidR="007F539C">
        <w:rPr>
          <w:rFonts w:ascii="MetaOT-Book" w:hAnsi="MetaOT-Book"/>
          <w:sz w:val="24"/>
          <w:szCs w:val="24"/>
        </w:rPr>
        <w:t>“</w:t>
      </w:r>
      <w:r w:rsidR="00B10159" w:rsidRPr="00B10159">
        <w:rPr>
          <w:rFonts w:ascii="MetaOT-Book" w:hAnsi="MetaOT-Book"/>
          <w:sz w:val="24"/>
          <w:szCs w:val="24"/>
        </w:rPr>
        <w:t>La injusticia hacia el niño que es eliminado mediante el aborto no consiste principalmente en el sufrimiento que él o ella pueda experimentar, que puede ser pasajero, sino fundamentalmente en la falta de reconocimiento de su humanidad: una falta de respeto por una vida que no solo se pierde, sino que es atacada violentamente.</w:t>
      </w:r>
      <w:r w:rsidR="007F539C">
        <w:rPr>
          <w:rFonts w:ascii="MetaOT-Book" w:hAnsi="MetaOT-Book"/>
          <w:sz w:val="24"/>
          <w:szCs w:val="24"/>
        </w:rPr>
        <w:t>”</w:t>
      </w:r>
      <w:r w:rsidR="00F91758" w:rsidRPr="00F91758">
        <w:rPr>
          <w:rStyle w:val="Refdenotaalpie"/>
          <w:rFonts w:ascii="MetaOT-Book" w:hAnsi="MetaOT-Book"/>
          <w:color w:val="FF9933"/>
          <w:sz w:val="24"/>
          <w:szCs w:val="24"/>
        </w:rPr>
        <w:footnoteReference w:id="14"/>
      </w:r>
    </w:p>
    <w:p w14:paraId="21DC6F25" w14:textId="2D5E46BE" w:rsidR="00B10159" w:rsidRDefault="00AB75EF" w:rsidP="00A44C99">
      <w:pPr>
        <w:jc w:val="both"/>
        <w:rPr>
          <w:rFonts w:ascii="MetaOT-Book" w:hAnsi="MetaOT-Book"/>
          <w:sz w:val="24"/>
          <w:szCs w:val="24"/>
        </w:rPr>
      </w:pPr>
      <w:r w:rsidRPr="009B61ED">
        <w:rPr>
          <w:rFonts w:ascii="MetaOT-Book" w:hAnsi="MetaOT-Book"/>
          <w:sz w:val="24"/>
          <w:szCs w:val="24"/>
        </w:rPr>
        <w:t>En</w:t>
      </w:r>
      <w:r w:rsidR="00571424" w:rsidRPr="009B61ED">
        <w:rPr>
          <w:rFonts w:ascii="MetaOT-Book" w:hAnsi="MetaOT-Book"/>
          <w:sz w:val="24"/>
          <w:szCs w:val="24"/>
        </w:rPr>
        <w:t xml:space="preserve"> conclusión</w:t>
      </w:r>
      <w:r w:rsidR="00B10159" w:rsidRPr="009B61ED">
        <w:rPr>
          <w:rFonts w:ascii="MetaOT-Book" w:hAnsi="MetaOT-Book"/>
          <w:sz w:val="24"/>
          <w:szCs w:val="24"/>
        </w:rPr>
        <w:t>,</w:t>
      </w:r>
      <w:r w:rsidR="00B10159" w:rsidRPr="00A44C99">
        <w:rPr>
          <w:rFonts w:ascii="MetaOT-Book" w:hAnsi="MetaOT-Book"/>
          <w:sz w:val="24"/>
          <w:szCs w:val="24"/>
        </w:rPr>
        <w:t xml:space="preserve"> es </w:t>
      </w:r>
      <w:r w:rsidR="00AB502E">
        <w:rPr>
          <w:rFonts w:ascii="MetaOT-Book" w:hAnsi="MetaOT-Book"/>
          <w:sz w:val="24"/>
          <w:szCs w:val="24"/>
        </w:rPr>
        <w:t>fundamental</w:t>
      </w:r>
      <w:r w:rsidR="00B10159" w:rsidRPr="00A44C99">
        <w:rPr>
          <w:rFonts w:ascii="MetaOT-Book" w:hAnsi="MetaOT-Book"/>
          <w:sz w:val="24"/>
          <w:szCs w:val="24"/>
        </w:rPr>
        <w:t xml:space="preserve"> que nuestra sociedad se esfuerce por crear y promover </w:t>
      </w:r>
      <w:r w:rsidR="00AB502E">
        <w:rPr>
          <w:rFonts w:ascii="MetaOT-Book" w:hAnsi="MetaOT-Book"/>
          <w:sz w:val="24"/>
          <w:szCs w:val="24"/>
        </w:rPr>
        <w:t xml:space="preserve">iniciativas y </w:t>
      </w:r>
      <w:r w:rsidR="00B10159" w:rsidRPr="00A44C99">
        <w:rPr>
          <w:rFonts w:ascii="MetaOT-Book" w:hAnsi="MetaOT-Book"/>
          <w:sz w:val="24"/>
          <w:szCs w:val="24"/>
        </w:rPr>
        <w:t>servicios de asistencia</w:t>
      </w:r>
      <w:r w:rsidR="00AB502E">
        <w:rPr>
          <w:rFonts w:ascii="MetaOT-Book" w:hAnsi="MetaOT-Book"/>
          <w:sz w:val="24"/>
          <w:szCs w:val="24"/>
        </w:rPr>
        <w:t xml:space="preserve"> e instituciones </w:t>
      </w:r>
      <w:r w:rsidR="00B10159" w:rsidRPr="00A44C99">
        <w:rPr>
          <w:rFonts w:ascii="MetaOT-Book" w:hAnsi="MetaOT-Book"/>
          <w:sz w:val="24"/>
          <w:szCs w:val="24"/>
        </w:rPr>
        <w:t>en las que las madres en dificultad puedan encontrar todo el apoyo y la ayuda práctica que necesitan.</w:t>
      </w:r>
    </w:p>
    <w:p w14:paraId="68A40671" w14:textId="77777777" w:rsidR="0001589A" w:rsidRDefault="0001589A">
      <w:pPr>
        <w:jc w:val="both"/>
        <w:rPr>
          <w:rFonts w:ascii="MetaOT-Book" w:hAnsi="MetaOT-Book"/>
          <w:sz w:val="24"/>
          <w:szCs w:val="24"/>
        </w:rPr>
      </w:pPr>
    </w:p>
    <w:sectPr w:rsidR="0001589A">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D701" w14:textId="77777777" w:rsidR="0029423A" w:rsidRDefault="0029423A">
      <w:pPr>
        <w:spacing w:after="0" w:line="240" w:lineRule="auto"/>
      </w:pPr>
      <w:r>
        <w:separator/>
      </w:r>
    </w:p>
  </w:endnote>
  <w:endnote w:type="continuationSeparator" w:id="0">
    <w:p w14:paraId="6A5C74DF" w14:textId="77777777" w:rsidR="0029423A" w:rsidRDefault="0029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JuneRegular">
    <w:panose1 w:val="02000503030000020004"/>
    <w:charset w:val="00"/>
    <w:family w:val="auto"/>
    <w:pitch w:val="variable"/>
    <w:sig w:usb0="A00000AF" w:usb1="4000204A" w:usb2="00000000" w:usb3="00000000" w:csb0="00000111" w:csb1="00000000"/>
  </w:font>
  <w:font w:name="MetaOT-Book">
    <w:panose1 w:val="020B0604030101020102"/>
    <w:charset w:val="00"/>
    <w:family w:val="swiss"/>
    <w:notTrueType/>
    <w:pitch w:val="variable"/>
    <w:sig w:usb0="800000EF" w:usb1="4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73753"/>
      <w:docPartObj>
        <w:docPartGallery w:val="Page Numbers (Bottom of Page)"/>
        <w:docPartUnique/>
      </w:docPartObj>
    </w:sdtPr>
    <w:sdtEndPr/>
    <w:sdtContent>
      <w:p w14:paraId="6CE4117F" w14:textId="45855C9C" w:rsidR="00C632DE" w:rsidRDefault="00C632DE">
        <w:pPr>
          <w:pStyle w:val="Piedepgina"/>
          <w:jc w:val="right"/>
        </w:pPr>
        <w:r>
          <w:fldChar w:fldCharType="begin"/>
        </w:r>
        <w:r>
          <w:instrText>PAGE   \* MERGEFORMAT</w:instrText>
        </w:r>
        <w:r>
          <w:fldChar w:fldCharType="separate"/>
        </w:r>
        <w:r>
          <w:t>2</w:t>
        </w:r>
        <w:r>
          <w:fldChar w:fldCharType="end"/>
        </w:r>
      </w:p>
    </w:sdtContent>
  </w:sdt>
  <w:p w14:paraId="494FE51D" w14:textId="0715DDA1" w:rsidR="00A7762E" w:rsidRDefault="00A776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0059" w14:textId="77777777" w:rsidR="0029423A" w:rsidRDefault="0029423A">
      <w:pPr>
        <w:spacing w:after="0" w:line="240" w:lineRule="auto"/>
      </w:pPr>
      <w:r>
        <w:rPr>
          <w:color w:val="000000"/>
        </w:rPr>
        <w:separator/>
      </w:r>
    </w:p>
  </w:footnote>
  <w:footnote w:type="continuationSeparator" w:id="0">
    <w:p w14:paraId="18C052EF" w14:textId="77777777" w:rsidR="0029423A" w:rsidRDefault="0029423A">
      <w:pPr>
        <w:spacing w:after="0" w:line="240" w:lineRule="auto"/>
      </w:pPr>
      <w:r>
        <w:continuationSeparator/>
      </w:r>
    </w:p>
  </w:footnote>
  <w:footnote w:id="1">
    <w:p w14:paraId="1190C9BB" w14:textId="285309BD" w:rsidR="00BD14C3" w:rsidRPr="001B0A88" w:rsidRDefault="00BD14C3" w:rsidP="007872CC">
      <w:pPr>
        <w:pStyle w:val="Textonotapie"/>
        <w:jc w:val="both"/>
        <w:rPr>
          <w:rFonts w:ascii="MetaOT-Book" w:hAnsi="MetaOT-Book"/>
        </w:rPr>
      </w:pPr>
      <w:r w:rsidRPr="001B0A88">
        <w:rPr>
          <w:rStyle w:val="Refdenotaalpie"/>
          <w:rFonts w:ascii="MetaOT-Book" w:hAnsi="MetaOT-Book"/>
          <w:color w:val="FF9900"/>
        </w:rPr>
        <w:footnoteRef/>
      </w:r>
      <w:r w:rsidRPr="001B0A88">
        <w:rPr>
          <w:rFonts w:ascii="MetaOT-Book" w:hAnsi="MetaOT-Book"/>
          <w:color w:val="FF9900"/>
        </w:rPr>
        <w:t xml:space="preserve"> </w:t>
      </w:r>
      <w:r w:rsidR="00F74C8A" w:rsidRPr="001B0A88">
        <w:rPr>
          <w:rFonts w:ascii="MetaOT-Book" w:hAnsi="MetaOT-Book"/>
        </w:rPr>
        <w:t>Proyecto de ley introducido en 2025</w:t>
      </w:r>
      <w:r w:rsidR="005C5F01" w:rsidRPr="001B0A88">
        <w:rPr>
          <w:rFonts w:ascii="MetaOT-Book" w:hAnsi="MetaOT-Book"/>
        </w:rPr>
        <w:t xml:space="preserve"> en Reino Unido</w:t>
      </w:r>
      <w:r w:rsidR="00F74C8A" w:rsidRPr="001B0A88">
        <w:rPr>
          <w:rFonts w:ascii="MetaOT-Book" w:hAnsi="MetaOT-Book"/>
        </w:rPr>
        <w:t xml:space="preserve"> con el objetivo de reforzar los poderes de las fuerzas del orden y abordar una amplia gama de problemáticas relacionadas </w:t>
      </w:r>
      <w:r w:rsidR="00397EC5" w:rsidRPr="001B0A88">
        <w:rPr>
          <w:rFonts w:ascii="MetaOT-Book" w:hAnsi="MetaOT-Book"/>
        </w:rPr>
        <w:t xml:space="preserve">con </w:t>
      </w:r>
      <w:r w:rsidR="00F74C8A" w:rsidRPr="001B0A88">
        <w:rPr>
          <w:rFonts w:ascii="MetaOT-Book" w:hAnsi="MetaOT-Book"/>
        </w:rPr>
        <w:t>la violencia</w:t>
      </w:r>
      <w:r w:rsidR="00397EC5" w:rsidRPr="001B0A88">
        <w:rPr>
          <w:rFonts w:ascii="MetaOT-Book" w:hAnsi="MetaOT-Book"/>
        </w:rPr>
        <w:t>.</w:t>
      </w:r>
    </w:p>
  </w:footnote>
  <w:footnote w:id="2">
    <w:p w14:paraId="3249E2DE" w14:textId="28E9E439" w:rsidR="00890971" w:rsidRPr="001B0A88" w:rsidRDefault="006120A7" w:rsidP="007872CC">
      <w:pPr>
        <w:pStyle w:val="Textonotapie"/>
        <w:jc w:val="both"/>
        <w:rPr>
          <w:rFonts w:ascii="MetaOT-Book" w:hAnsi="MetaOT-Book"/>
          <w:lang w:val="en-US"/>
        </w:rPr>
      </w:pPr>
      <w:r w:rsidRPr="001B0A88">
        <w:rPr>
          <w:rStyle w:val="Refdenotaalpie"/>
          <w:rFonts w:ascii="MetaOT-Book" w:hAnsi="MetaOT-Book"/>
          <w:color w:val="FF9933"/>
        </w:rPr>
        <w:footnoteRef/>
      </w:r>
      <w:r w:rsidRPr="001B0A88">
        <w:rPr>
          <w:rFonts w:ascii="MetaOT-Book" w:hAnsi="MetaOT-Book"/>
          <w:color w:val="FF9933"/>
          <w:lang w:val="en-US"/>
        </w:rPr>
        <w:t xml:space="preserve"> </w:t>
      </w:r>
      <w:r w:rsidR="00876091" w:rsidRPr="001B0A88">
        <w:rPr>
          <w:rFonts w:ascii="MetaOT-Book" w:hAnsi="MetaOT-Book"/>
          <w:lang w:val="en-US"/>
        </w:rPr>
        <w:t xml:space="preserve">“This new clause would disapply existing criminal law related to abortion from women acting in relation to her own pregnancy </w:t>
      </w:r>
      <w:r w:rsidR="00876091" w:rsidRPr="001B0A88">
        <w:rPr>
          <w:rFonts w:ascii="MetaOT-Book" w:hAnsi="MetaOT-Book"/>
          <w:b/>
          <w:bCs/>
          <w:lang w:val="en-US"/>
        </w:rPr>
        <w:t>at any gestation</w:t>
      </w:r>
      <w:r w:rsidR="00876091" w:rsidRPr="001B0A88">
        <w:rPr>
          <w:rFonts w:ascii="MetaOT-Book" w:hAnsi="MetaOT-Book"/>
          <w:lang w:val="en-US"/>
        </w:rPr>
        <w:t xml:space="preserve">, removing the threat of investigation, arrest, prosecution, or imprisonment”. </w:t>
      </w:r>
      <w:r w:rsidRPr="001B0A88">
        <w:rPr>
          <w:rFonts w:ascii="MetaOT-Book" w:hAnsi="MetaOT-Book"/>
          <w:i/>
          <w:iCs/>
          <w:lang w:val="en-US"/>
        </w:rPr>
        <w:t>Crime and Policing Bill</w:t>
      </w:r>
      <w:r w:rsidRPr="001B0A88">
        <w:rPr>
          <w:rFonts w:ascii="MetaOT-Book" w:hAnsi="MetaOT-Book"/>
          <w:lang w:val="en-US"/>
        </w:rPr>
        <w:t xml:space="preserve">, </w:t>
      </w:r>
      <w:r w:rsidR="00B03BE9" w:rsidRPr="001B0A88">
        <w:rPr>
          <w:rFonts w:ascii="MetaOT-Book" w:hAnsi="MetaOT-Book"/>
          <w:lang w:val="en-US"/>
        </w:rPr>
        <w:t xml:space="preserve">Amendment paper, </w:t>
      </w:r>
      <w:r w:rsidRPr="001B0A88">
        <w:rPr>
          <w:rFonts w:ascii="MetaOT-Book" w:hAnsi="MetaOT-Book"/>
          <w:lang w:val="en-US"/>
        </w:rPr>
        <w:t xml:space="preserve">p. </w:t>
      </w:r>
      <w:r w:rsidR="00B03BE9" w:rsidRPr="001B0A88">
        <w:rPr>
          <w:rFonts w:ascii="MetaOT-Book" w:hAnsi="MetaOT-Book"/>
          <w:lang w:val="en-US"/>
        </w:rPr>
        <w:t>2</w:t>
      </w:r>
      <w:r w:rsidRPr="001B0A88">
        <w:rPr>
          <w:rFonts w:ascii="MetaOT-Book" w:hAnsi="MetaOT-Book"/>
          <w:lang w:val="en-US"/>
        </w:rPr>
        <w:t>,</w:t>
      </w:r>
      <w:r w:rsidR="00B03BE9" w:rsidRPr="001B0A88">
        <w:rPr>
          <w:rFonts w:ascii="MetaOT-Book" w:hAnsi="MetaOT-Book"/>
          <w:lang w:val="en-US"/>
        </w:rPr>
        <w:t xml:space="preserve"> 3</w:t>
      </w:r>
      <w:r w:rsidRPr="001B0A88">
        <w:rPr>
          <w:rFonts w:ascii="MetaOT-Book" w:hAnsi="MetaOT-Book"/>
          <w:lang w:val="en-US"/>
        </w:rPr>
        <w:t xml:space="preserve"> de Junio de 2025.</w:t>
      </w:r>
      <w:r w:rsidR="00890971" w:rsidRPr="001B0A88">
        <w:rPr>
          <w:rFonts w:ascii="MetaOT-Book" w:hAnsi="MetaOT-Book"/>
          <w:lang w:val="en-US"/>
        </w:rPr>
        <w:t xml:space="preserve">   </w:t>
      </w:r>
    </w:p>
    <w:p w14:paraId="590A3B12" w14:textId="7E17CF72" w:rsidR="006120A7" w:rsidRPr="006120A7" w:rsidRDefault="00890971" w:rsidP="007872CC">
      <w:pPr>
        <w:pStyle w:val="Textonotapie"/>
        <w:jc w:val="both"/>
        <w:rPr>
          <w:lang w:val="en-US"/>
        </w:rPr>
      </w:pPr>
      <w:r>
        <w:fldChar w:fldCharType="begin"/>
      </w:r>
      <w:r w:rsidRPr="009B61ED">
        <w:rPr>
          <w:lang w:val="en-US"/>
        </w:rPr>
        <w:instrText>HYPERLINK "https://publications.parliament.uk/pa/bills/cbill/59-01/0235/amend/crime_policing_rm_rep_0603.pdf"</w:instrText>
      </w:r>
      <w:r>
        <w:fldChar w:fldCharType="separate"/>
      </w:r>
      <w:r w:rsidRPr="001B0A88">
        <w:rPr>
          <w:rStyle w:val="Hipervnculo"/>
          <w:rFonts w:ascii="MetaOT-Book" w:hAnsi="MetaOT-Book"/>
          <w:lang w:val="en-US"/>
        </w:rPr>
        <w:t>https://publications.parliament.uk/pa/bills/cbill/59-01/0235/amend/crime_policing_rm_rep_0603.pdf</w:t>
      </w:r>
      <w:r>
        <w:fldChar w:fldCharType="end"/>
      </w:r>
      <w:r>
        <w:rPr>
          <w:rFonts w:ascii="MetaOT-Book" w:hAnsi="MetaOT-Book"/>
          <w:lang w:val="en-US"/>
        </w:rPr>
        <w:t xml:space="preserve"> </w:t>
      </w:r>
    </w:p>
  </w:footnote>
  <w:footnote w:id="3">
    <w:p w14:paraId="2BA18F90" w14:textId="78578406" w:rsidR="00511610" w:rsidRPr="00D81919" w:rsidRDefault="00511610" w:rsidP="001B0A88">
      <w:pPr>
        <w:pStyle w:val="Textonotapie"/>
        <w:jc w:val="both"/>
        <w:rPr>
          <w:rFonts w:ascii="MetaOT-Book" w:hAnsi="MetaOT-Book"/>
          <w:color w:val="FF9933"/>
        </w:rPr>
      </w:pPr>
      <w:r w:rsidRPr="001B0A88">
        <w:rPr>
          <w:rStyle w:val="Refdenotaalpie"/>
          <w:rFonts w:ascii="MetaOT-Book" w:hAnsi="MetaOT-Book"/>
          <w:color w:val="FF9933"/>
        </w:rPr>
        <w:footnoteRef/>
      </w:r>
      <w:r w:rsidRPr="001B0A88">
        <w:rPr>
          <w:rFonts w:ascii="MetaOT-Book" w:hAnsi="MetaOT-Book"/>
          <w:color w:val="FF9933"/>
          <w:lang w:val="en-US"/>
        </w:rPr>
        <w:t xml:space="preserve"> </w:t>
      </w:r>
      <w:r w:rsidRPr="001B0A88">
        <w:rPr>
          <w:rFonts w:ascii="MetaOT-Book" w:hAnsi="MetaOT-Book"/>
          <w:i/>
          <w:iCs/>
          <w:lang w:val="en-US"/>
        </w:rPr>
        <w:t>The Offences Against the Person Act</w:t>
      </w:r>
      <w:r w:rsidRPr="001B0A88">
        <w:rPr>
          <w:rFonts w:ascii="MetaOT-Book" w:hAnsi="MetaOT-Book"/>
          <w:lang w:val="en-US"/>
        </w:rPr>
        <w:t>, 1861.</w:t>
      </w:r>
      <w:r w:rsidR="00315DE8" w:rsidRPr="001B0A88">
        <w:rPr>
          <w:rFonts w:ascii="MetaOT-Book" w:hAnsi="MetaOT-Book"/>
          <w:lang w:val="en-US"/>
        </w:rPr>
        <w:t xml:space="preserve"> </w:t>
      </w:r>
      <w:r w:rsidR="00315DE8">
        <w:fldChar w:fldCharType="begin"/>
      </w:r>
      <w:r w:rsidR="00315DE8" w:rsidRPr="009B61ED">
        <w:rPr>
          <w:lang w:val="en-US"/>
        </w:rPr>
        <w:instrText>HYPERLINK "https://www.legislation.gov.uk/ukpga/Vict/24-25/100/contents"</w:instrText>
      </w:r>
      <w:r w:rsidR="00315DE8">
        <w:fldChar w:fldCharType="separate"/>
      </w:r>
      <w:r w:rsidR="00315DE8" w:rsidRPr="00D81919">
        <w:rPr>
          <w:rStyle w:val="Hipervnculo"/>
          <w:rFonts w:ascii="MetaOT-Book" w:hAnsi="MetaOT-Book"/>
        </w:rPr>
        <w:t>https://www.legislation.gov.uk/ukpga/Vict/24-25/100/contents</w:t>
      </w:r>
      <w:r w:rsidR="00315DE8">
        <w:fldChar w:fldCharType="end"/>
      </w:r>
      <w:r w:rsidR="00315DE8" w:rsidRPr="00D81919">
        <w:rPr>
          <w:rFonts w:ascii="MetaOT-Book" w:hAnsi="MetaOT-Book"/>
        </w:rPr>
        <w:t xml:space="preserve"> </w:t>
      </w:r>
    </w:p>
  </w:footnote>
  <w:footnote w:id="4">
    <w:p w14:paraId="2763A2FF" w14:textId="3A9432C0" w:rsidR="00315DE8" w:rsidRPr="001B0A88" w:rsidRDefault="00315DE8" w:rsidP="001B0A88">
      <w:pPr>
        <w:pStyle w:val="Textonotapie"/>
        <w:jc w:val="both"/>
        <w:rPr>
          <w:rFonts w:ascii="MetaOT-Book" w:hAnsi="MetaOT-Book"/>
        </w:rPr>
      </w:pPr>
      <w:r w:rsidRPr="001B0A88">
        <w:rPr>
          <w:rStyle w:val="Refdenotaalpie"/>
          <w:rFonts w:ascii="MetaOT-Book" w:hAnsi="MetaOT-Book"/>
          <w:color w:val="FF9933"/>
        </w:rPr>
        <w:footnoteRef/>
      </w:r>
      <w:r w:rsidRPr="001B0A88">
        <w:rPr>
          <w:rFonts w:ascii="MetaOT-Book" w:hAnsi="MetaOT-Book"/>
          <w:color w:val="FF9933"/>
        </w:rPr>
        <w:t xml:space="preserve"> </w:t>
      </w:r>
      <w:r w:rsidRPr="001B0A88">
        <w:rPr>
          <w:rFonts w:ascii="MetaOT-Book" w:hAnsi="MetaOT-Book"/>
        </w:rPr>
        <w:t>Pena privativa de libertad que implica el encarcelamiento de una persona por el resto de su vida natural o hasta el máximo permitido por la ley.</w:t>
      </w:r>
    </w:p>
  </w:footnote>
  <w:footnote w:id="5">
    <w:p w14:paraId="638CF20F" w14:textId="1FADE697" w:rsidR="00315DE8" w:rsidRPr="001B0A88" w:rsidRDefault="00315DE8" w:rsidP="001B0A88">
      <w:pPr>
        <w:pStyle w:val="Textonotapie"/>
        <w:jc w:val="both"/>
        <w:rPr>
          <w:rFonts w:ascii="MetaOT-Book" w:hAnsi="MetaOT-Book"/>
          <w:lang w:val="en-US"/>
        </w:rPr>
      </w:pPr>
      <w:r w:rsidRPr="001B0A88">
        <w:rPr>
          <w:rStyle w:val="Refdenotaalpie"/>
          <w:rFonts w:ascii="MetaOT-Book" w:hAnsi="MetaOT-Book"/>
          <w:color w:val="FF9933"/>
        </w:rPr>
        <w:footnoteRef/>
      </w:r>
      <w:r w:rsidRPr="001B0A88">
        <w:rPr>
          <w:rFonts w:ascii="MetaOT-Book" w:hAnsi="MetaOT-Book"/>
          <w:lang w:val="en-US"/>
        </w:rPr>
        <w:t xml:space="preserve"> </w:t>
      </w:r>
      <w:r w:rsidRPr="001B0A88">
        <w:rPr>
          <w:rFonts w:ascii="MetaOT-Book" w:hAnsi="MetaOT-Book"/>
          <w:i/>
          <w:iCs/>
          <w:lang w:val="en-US"/>
        </w:rPr>
        <w:t>Infant Life Preservation Act</w:t>
      </w:r>
      <w:r w:rsidRPr="001B0A88">
        <w:rPr>
          <w:rFonts w:ascii="MetaOT-Book" w:hAnsi="MetaOT-Book"/>
          <w:lang w:val="en-US"/>
        </w:rPr>
        <w:t xml:space="preserve">, 1929. </w:t>
      </w:r>
      <w:r>
        <w:fldChar w:fldCharType="begin"/>
      </w:r>
      <w:r w:rsidRPr="009B61ED">
        <w:rPr>
          <w:lang w:val="en-US"/>
        </w:rPr>
        <w:instrText>HYPERLINK "https://www.legislation.gov.uk/ukpga/Geo5/19-20/34/section/1"</w:instrText>
      </w:r>
      <w:r>
        <w:fldChar w:fldCharType="separate"/>
      </w:r>
      <w:r w:rsidRPr="001B0A88">
        <w:rPr>
          <w:rStyle w:val="Hipervnculo"/>
          <w:rFonts w:ascii="MetaOT-Book" w:hAnsi="MetaOT-Book"/>
          <w:lang w:val="en-US"/>
        </w:rPr>
        <w:t>https://www.legislation.gov.uk/ukpga/Geo5/19-20/34/section/1</w:t>
      </w:r>
      <w:r>
        <w:fldChar w:fldCharType="end"/>
      </w:r>
      <w:r w:rsidRPr="001B0A88">
        <w:rPr>
          <w:rFonts w:ascii="MetaOT-Book" w:hAnsi="MetaOT-Book"/>
          <w:lang w:val="en-US"/>
        </w:rPr>
        <w:t xml:space="preserve"> </w:t>
      </w:r>
    </w:p>
  </w:footnote>
  <w:footnote w:id="6">
    <w:p w14:paraId="6DF26A38" w14:textId="7C626DAD" w:rsidR="0004050C" w:rsidRPr="001B0A88" w:rsidRDefault="0004050C" w:rsidP="001B0A88">
      <w:pPr>
        <w:pStyle w:val="Textonotapie"/>
        <w:jc w:val="both"/>
        <w:rPr>
          <w:rFonts w:ascii="MetaOT-Book" w:hAnsi="MetaOT-Book"/>
          <w:lang w:val="en-US"/>
        </w:rPr>
      </w:pPr>
      <w:r w:rsidRPr="001B0A88">
        <w:rPr>
          <w:rStyle w:val="Refdenotaalpie"/>
          <w:rFonts w:ascii="MetaOT-Book" w:hAnsi="MetaOT-Book"/>
          <w:color w:val="FF9933"/>
        </w:rPr>
        <w:footnoteRef/>
      </w:r>
      <w:r w:rsidRPr="001B0A88">
        <w:rPr>
          <w:rFonts w:ascii="MetaOT-Book" w:hAnsi="MetaOT-Book"/>
          <w:color w:val="FF9933"/>
          <w:lang w:val="en-US"/>
        </w:rPr>
        <w:t xml:space="preserve"> </w:t>
      </w:r>
      <w:r w:rsidRPr="001B0A88">
        <w:rPr>
          <w:rFonts w:ascii="MetaOT-Book" w:hAnsi="MetaOT-Book"/>
          <w:i/>
          <w:iCs/>
          <w:lang w:val="en-US"/>
        </w:rPr>
        <w:t>Abortion Act</w:t>
      </w:r>
      <w:r w:rsidRPr="001B0A88">
        <w:rPr>
          <w:rFonts w:ascii="MetaOT-Book" w:hAnsi="MetaOT-Book"/>
          <w:lang w:val="en-US"/>
        </w:rPr>
        <w:t xml:space="preserve">, 1967. </w:t>
      </w:r>
      <w:r>
        <w:fldChar w:fldCharType="begin"/>
      </w:r>
      <w:r w:rsidRPr="009B61ED">
        <w:rPr>
          <w:lang w:val="en-US"/>
        </w:rPr>
        <w:instrText>HYPERLINK "https://www.legislation.gov.uk/ukpga/1967/87/contents"</w:instrText>
      </w:r>
      <w:r>
        <w:fldChar w:fldCharType="separate"/>
      </w:r>
      <w:r w:rsidRPr="001B0A88">
        <w:rPr>
          <w:rStyle w:val="Hipervnculo"/>
          <w:rFonts w:ascii="MetaOT-Book" w:hAnsi="MetaOT-Book"/>
          <w:lang w:val="en-US"/>
        </w:rPr>
        <w:t>https://www.legislation.gov.uk/ukpga/1967/87/contents</w:t>
      </w:r>
      <w:r>
        <w:fldChar w:fldCharType="end"/>
      </w:r>
      <w:r w:rsidRPr="001B0A88">
        <w:rPr>
          <w:rFonts w:ascii="MetaOT-Book" w:hAnsi="MetaOT-Book"/>
          <w:lang w:val="en-US"/>
        </w:rPr>
        <w:t xml:space="preserve"> </w:t>
      </w:r>
    </w:p>
  </w:footnote>
  <w:footnote w:id="7">
    <w:p w14:paraId="5AB768E7" w14:textId="6D81AED9" w:rsidR="00056690" w:rsidRPr="00056690" w:rsidRDefault="00056690" w:rsidP="001B0A88">
      <w:pPr>
        <w:pStyle w:val="Textonotapie"/>
        <w:jc w:val="both"/>
        <w:rPr>
          <w:lang w:val="en-US"/>
        </w:rPr>
      </w:pPr>
      <w:r w:rsidRPr="001B0A88">
        <w:rPr>
          <w:rStyle w:val="Refdenotaalpie"/>
          <w:rFonts w:ascii="MetaOT-Book" w:hAnsi="MetaOT-Book"/>
          <w:color w:val="FF9900"/>
        </w:rPr>
        <w:footnoteRef/>
      </w:r>
      <w:r w:rsidRPr="001B0A88">
        <w:rPr>
          <w:rFonts w:ascii="MetaOT-Book" w:hAnsi="MetaOT-Book"/>
          <w:lang w:val="en-US"/>
        </w:rPr>
        <w:t xml:space="preserve"> </w:t>
      </w:r>
      <w:proofErr w:type="spellStart"/>
      <w:r w:rsidR="00763725" w:rsidRPr="001B0A88">
        <w:rPr>
          <w:rFonts w:ascii="MetaOT-Book" w:hAnsi="MetaOT-Book"/>
          <w:i/>
          <w:iCs/>
          <w:lang w:val="en-US"/>
        </w:rPr>
        <w:t>Cfr</w:t>
      </w:r>
      <w:proofErr w:type="spellEnd"/>
      <w:r w:rsidR="00763725" w:rsidRPr="001B0A88">
        <w:rPr>
          <w:rFonts w:ascii="MetaOT-Book" w:hAnsi="MetaOT-Book"/>
          <w:lang w:val="en-US"/>
        </w:rPr>
        <w:t xml:space="preserve">. Abortion Act 1967, </w:t>
      </w:r>
      <w:proofErr w:type="spellStart"/>
      <w:r w:rsidR="00763725" w:rsidRPr="001B0A88">
        <w:rPr>
          <w:rFonts w:ascii="MetaOT-Book" w:hAnsi="MetaOT-Book"/>
          <w:lang w:val="en-US"/>
        </w:rPr>
        <w:t>sección</w:t>
      </w:r>
      <w:proofErr w:type="spellEnd"/>
      <w:r w:rsidR="00763725" w:rsidRPr="001B0A88">
        <w:rPr>
          <w:rFonts w:ascii="MetaOT-Book" w:hAnsi="MetaOT-Book"/>
          <w:lang w:val="en-US"/>
        </w:rPr>
        <w:t xml:space="preserve"> 1. </w:t>
      </w:r>
      <w:r w:rsidR="00763725">
        <w:fldChar w:fldCharType="begin"/>
      </w:r>
      <w:r w:rsidR="00763725" w:rsidRPr="009B61ED">
        <w:rPr>
          <w:lang w:val="en-US"/>
        </w:rPr>
        <w:instrText>HYPERLINK "https://www.legislation.gov.uk/ukpga/1967/87/section/1"</w:instrText>
      </w:r>
      <w:r w:rsidR="00763725">
        <w:fldChar w:fldCharType="separate"/>
      </w:r>
      <w:r w:rsidR="00763725" w:rsidRPr="001B0A88">
        <w:rPr>
          <w:rStyle w:val="Hipervnculo"/>
          <w:rFonts w:ascii="MetaOT-Book" w:hAnsi="MetaOT-Book"/>
          <w:lang w:val="en-US"/>
        </w:rPr>
        <w:t>https://www.legislation.gov.uk/ukpga/1967/87/section/1</w:t>
      </w:r>
      <w:r w:rsidR="00763725">
        <w:fldChar w:fldCharType="end"/>
      </w:r>
    </w:p>
  </w:footnote>
  <w:footnote w:id="8">
    <w:p w14:paraId="7F82B9F7" w14:textId="693F85A9" w:rsidR="00FF74AE" w:rsidRPr="001B0A88" w:rsidRDefault="00FF74AE" w:rsidP="001B0A88">
      <w:pPr>
        <w:pStyle w:val="Textonotapie"/>
        <w:jc w:val="both"/>
        <w:rPr>
          <w:rFonts w:ascii="MetaOT-Book" w:hAnsi="MetaOT-Book"/>
        </w:rPr>
      </w:pPr>
      <w:r w:rsidRPr="001B0A88">
        <w:rPr>
          <w:rStyle w:val="Refdenotaalpie"/>
          <w:rFonts w:ascii="MetaOT-Book" w:hAnsi="MetaOT-Book"/>
          <w:color w:val="FF9900"/>
        </w:rPr>
        <w:footnoteRef/>
      </w:r>
      <w:r w:rsidRPr="001B0A88">
        <w:rPr>
          <w:rFonts w:ascii="MetaOT-Book" w:hAnsi="MetaOT-Book"/>
          <w:color w:val="FF9900"/>
        </w:rPr>
        <w:t xml:space="preserve"> </w:t>
      </w:r>
      <w:r w:rsidRPr="001B0A88">
        <w:rPr>
          <w:rFonts w:ascii="MetaOT-Book" w:hAnsi="MetaOT-Book"/>
        </w:rPr>
        <w:t>Consentimiento formal que otorga el monarca del Reino Unido para que un proyecto de ley aprobado por ambas cámaras del Parlamento (la Cámara de los Comunes y la Cámara de los Lores) se convierta en ley.</w:t>
      </w:r>
    </w:p>
  </w:footnote>
  <w:footnote w:id="9">
    <w:p w14:paraId="65D73ACE" w14:textId="0046FA07" w:rsidR="00C66F8E" w:rsidRDefault="00863515" w:rsidP="00FB79EE">
      <w:pPr>
        <w:pStyle w:val="Textonotapie"/>
        <w:spacing w:line="480" w:lineRule="auto"/>
        <w:jc w:val="both"/>
        <w:rPr>
          <w:rFonts w:ascii="MetaOT-Book" w:hAnsi="MetaOT-Book"/>
        </w:rPr>
      </w:pPr>
      <w:r w:rsidRPr="00863515">
        <w:rPr>
          <w:rStyle w:val="Refdenotaalpie"/>
          <w:rFonts w:ascii="MetaOT-Book" w:hAnsi="MetaOT-Book"/>
          <w:color w:val="FF9933"/>
        </w:rPr>
        <w:footnoteRef/>
      </w:r>
      <w:r w:rsidRPr="00863515">
        <w:rPr>
          <w:rFonts w:ascii="MetaOT-Book" w:hAnsi="MetaOT-Book"/>
          <w:color w:val="FF9933"/>
        </w:rPr>
        <w:t xml:space="preserve"> </w:t>
      </w:r>
      <w:r w:rsidR="00FB79EE" w:rsidRPr="00FB79EE">
        <w:rPr>
          <w:rFonts w:ascii="MetaOT-Book" w:hAnsi="MetaOT-Book"/>
        </w:rPr>
        <w:t>“</w:t>
      </w:r>
      <w:r w:rsidRPr="00863515">
        <w:rPr>
          <w:rFonts w:ascii="MetaOT-Book" w:hAnsi="MetaOT-Book"/>
        </w:rPr>
        <w:t>Aborto tardío e Infanticidio neonatal en Europa</w:t>
      </w:r>
      <w:r w:rsidR="00FB79EE">
        <w:rPr>
          <w:rFonts w:ascii="MetaOT-Book" w:hAnsi="MetaOT-Book"/>
        </w:rPr>
        <w:t>”</w:t>
      </w:r>
      <w:r w:rsidRPr="00863515">
        <w:rPr>
          <w:rFonts w:ascii="MetaOT-Book" w:hAnsi="MetaOT-Book"/>
        </w:rPr>
        <w:t xml:space="preserve">, </w:t>
      </w:r>
      <w:proofErr w:type="spellStart"/>
      <w:r w:rsidRPr="00863515">
        <w:rPr>
          <w:rFonts w:ascii="MetaOT-Book" w:hAnsi="MetaOT-Book"/>
        </w:rPr>
        <w:t>European</w:t>
      </w:r>
      <w:proofErr w:type="spellEnd"/>
      <w:r w:rsidRPr="00863515">
        <w:rPr>
          <w:rFonts w:ascii="MetaOT-Book" w:hAnsi="MetaOT-Book"/>
        </w:rPr>
        <w:t xml:space="preserve"> Centre </w:t>
      </w:r>
      <w:proofErr w:type="spellStart"/>
      <w:r w:rsidRPr="00863515">
        <w:rPr>
          <w:rFonts w:ascii="MetaOT-Book" w:hAnsi="MetaOT-Book"/>
        </w:rPr>
        <w:t>for</w:t>
      </w:r>
      <w:proofErr w:type="spellEnd"/>
      <w:r w:rsidRPr="00863515">
        <w:rPr>
          <w:rFonts w:ascii="MetaOT-Book" w:hAnsi="MetaOT-Book"/>
        </w:rPr>
        <w:t xml:space="preserve"> </w:t>
      </w:r>
      <w:proofErr w:type="spellStart"/>
      <w:r w:rsidRPr="00863515">
        <w:rPr>
          <w:rFonts w:ascii="MetaOT-Book" w:hAnsi="MetaOT-Book"/>
        </w:rPr>
        <w:t>Law</w:t>
      </w:r>
      <w:proofErr w:type="spellEnd"/>
      <w:r w:rsidRPr="00863515">
        <w:rPr>
          <w:rFonts w:ascii="MetaOT-Book" w:hAnsi="MetaOT-Book"/>
        </w:rPr>
        <w:t xml:space="preserve"> and </w:t>
      </w:r>
      <w:proofErr w:type="spellStart"/>
      <w:r w:rsidRPr="00863515">
        <w:rPr>
          <w:rFonts w:ascii="MetaOT-Book" w:hAnsi="MetaOT-Book"/>
        </w:rPr>
        <w:t>Justice</w:t>
      </w:r>
      <w:proofErr w:type="spellEnd"/>
      <w:r w:rsidRPr="00863515">
        <w:rPr>
          <w:rFonts w:ascii="MetaOT-Book" w:hAnsi="MetaOT-Book"/>
        </w:rPr>
        <w:t xml:space="preserve">, </w:t>
      </w:r>
      <w:r w:rsidR="00C66F8E" w:rsidRPr="00863515">
        <w:rPr>
          <w:rFonts w:ascii="MetaOT-Book" w:hAnsi="MetaOT-Book"/>
        </w:rPr>
        <w:t>junio</w:t>
      </w:r>
      <w:r w:rsidRPr="00863515">
        <w:rPr>
          <w:rFonts w:ascii="MetaOT-Book" w:hAnsi="MetaOT-Book"/>
        </w:rPr>
        <w:t xml:space="preserve"> 2015,</w:t>
      </w:r>
    </w:p>
    <w:p w14:paraId="1985C642" w14:textId="6F554EB6" w:rsidR="00863515" w:rsidRPr="00863515" w:rsidRDefault="00FB79EE" w:rsidP="00863515">
      <w:pPr>
        <w:pStyle w:val="Textonotapie"/>
        <w:spacing w:line="480" w:lineRule="auto"/>
        <w:jc w:val="both"/>
        <w:rPr>
          <w:rFonts w:ascii="MetaOT-Book" w:hAnsi="MetaOT-Book"/>
        </w:rPr>
      </w:pPr>
      <w:hyperlink r:id="rId1" w:history="1">
        <w:r w:rsidRPr="003D5368">
          <w:rPr>
            <w:rStyle w:val="Hipervnculo"/>
            <w:rFonts w:ascii="MetaOT-Book" w:hAnsi="MetaOT-Book"/>
          </w:rPr>
          <w:t>https://www.redmadre.es/wp-content/uploads/2015/07/Aborto_tardio_e_Infanticidio_neonatal_en_Europa__ECLJ-2015.pdf</w:t>
        </w:r>
      </w:hyperlink>
      <w:r w:rsidR="00863515" w:rsidRPr="00863515">
        <w:rPr>
          <w:rFonts w:ascii="MetaOT-Book" w:hAnsi="MetaOT-Book"/>
        </w:rPr>
        <w:t xml:space="preserve"> </w:t>
      </w:r>
    </w:p>
  </w:footnote>
  <w:footnote w:id="10">
    <w:p w14:paraId="499C95EC" w14:textId="550371E8" w:rsidR="006F6C4D" w:rsidRPr="00863515" w:rsidRDefault="006F6C4D" w:rsidP="00863515">
      <w:pPr>
        <w:pStyle w:val="Textonotapie"/>
        <w:jc w:val="both"/>
        <w:rPr>
          <w:rFonts w:ascii="MetaOT-Book" w:hAnsi="MetaOT-Book"/>
        </w:rPr>
      </w:pPr>
      <w:r w:rsidRPr="00863515">
        <w:rPr>
          <w:rStyle w:val="Refdenotaalpie"/>
          <w:rFonts w:ascii="MetaOT-Book" w:hAnsi="MetaOT-Book"/>
          <w:color w:val="FF9933"/>
        </w:rPr>
        <w:footnoteRef/>
      </w:r>
      <w:r w:rsidRPr="00863515">
        <w:rPr>
          <w:rFonts w:ascii="MetaOT-Book" w:hAnsi="MetaOT-Book"/>
        </w:rPr>
        <w:t xml:space="preserve"> Cfr. </w:t>
      </w:r>
      <w:r w:rsidRPr="00863515">
        <w:rPr>
          <w:rFonts w:ascii="MetaOT-Book" w:hAnsi="MetaOT-Book"/>
          <w:color w:val="000000" w:themeColor="text1"/>
        </w:rPr>
        <w:t>“</w:t>
      </w:r>
      <w:r w:rsidRPr="00863515">
        <w:rPr>
          <w:rFonts w:ascii="MetaOT-Book" w:hAnsi="MetaOT-Book"/>
        </w:rPr>
        <w:t xml:space="preserve">Infanticidio al nacer: el nuevo rostro de la cultura de la muerte”, Observatorio de Bioética UCV, 20 junio 2025: </w:t>
      </w:r>
      <w:hyperlink r:id="rId2" w:history="1">
        <w:r w:rsidRPr="00863515">
          <w:rPr>
            <w:rStyle w:val="Hipervnculo"/>
            <w:rFonts w:ascii="MetaOT-Book" w:hAnsi="MetaOT-Book"/>
          </w:rPr>
          <w:t>https://www.observatoriobioetica.org/2025/06/infanticidio-al-nacer-el-nuevo-rostro-de-la-cultura-de-la-muerte/10004416</w:t>
        </w:r>
      </w:hyperlink>
    </w:p>
  </w:footnote>
  <w:footnote w:id="11">
    <w:p w14:paraId="3428DAD4" w14:textId="1358DE73" w:rsidR="001A4C3A" w:rsidRPr="00863515" w:rsidRDefault="001A4C3A" w:rsidP="00863515">
      <w:pPr>
        <w:pStyle w:val="Textonotapie"/>
        <w:jc w:val="both"/>
        <w:rPr>
          <w:rFonts w:ascii="MetaOT-Book" w:hAnsi="MetaOT-Book"/>
        </w:rPr>
      </w:pPr>
      <w:r w:rsidRPr="00863515">
        <w:rPr>
          <w:rStyle w:val="Refdenotaalpie"/>
          <w:rFonts w:ascii="MetaOT-Book" w:hAnsi="MetaOT-Book"/>
          <w:color w:val="FF9900"/>
        </w:rPr>
        <w:footnoteRef/>
      </w:r>
      <w:r w:rsidRPr="00863515">
        <w:rPr>
          <w:rFonts w:ascii="MetaOT-Book" w:hAnsi="MetaOT-Book"/>
          <w:color w:val="FF9900"/>
        </w:rPr>
        <w:t xml:space="preserve"> </w:t>
      </w:r>
      <w:r w:rsidR="006F6C4D" w:rsidRPr="00863515">
        <w:rPr>
          <w:rFonts w:ascii="MetaOT-Book" w:hAnsi="MetaOT-Book"/>
          <w:i/>
          <w:iCs/>
          <w:color w:val="000000" w:themeColor="text1"/>
        </w:rPr>
        <w:t>Ibid.</w:t>
      </w:r>
      <w:r w:rsidR="0019405F" w:rsidRPr="00863515">
        <w:rPr>
          <w:rFonts w:ascii="MetaOT-Book" w:hAnsi="MetaOT-Book"/>
        </w:rPr>
        <w:t xml:space="preserve"> </w:t>
      </w:r>
    </w:p>
  </w:footnote>
  <w:footnote w:id="12">
    <w:p w14:paraId="03752DEA" w14:textId="4DB3F10A" w:rsidR="00D266FD" w:rsidRPr="00F91758" w:rsidRDefault="00D266FD" w:rsidP="00863515">
      <w:pPr>
        <w:pStyle w:val="Textonotapie"/>
        <w:jc w:val="both"/>
      </w:pPr>
      <w:r w:rsidRPr="00863515">
        <w:rPr>
          <w:rStyle w:val="Refdenotaalpie"/>
          <w:rFonts w:ascii="MetaOT-Book" w:hAnsi="MetaOT-Book"/>
          <w:color w:val="FF9933"/>
        </w:rPr>
        <w:footnoteRef/>
      </w:r>
      <w:r w:rsidRPr="00863515">
        <w:rPr>
          <w:rFonts w:ascii="MetaOT-Book" w:hAnsi="MetaOT-Book"/>
          <w:color w:val="FF9933"/>
          <w:lang w:val="en-US"/>
        </w:rPr>
        <w:t xml:space="preserve"> </w:t>
      </w:r>
      <w:r w:rsidRPr="00863515">
        <w:rPr>
          <w:rFonts w:ascii="MetaOT-Book" w:hAnsi="MetaOT-Book"/>
          <w:lang w:val="en-US"/>
        </w:rPr>
        <w:t xml:space="preserve">Jones, D., “Anscombe Bioethics Centre response to Department of Health consultation on Procedures for the Approval of Independent Sector Places </w:t>
      </w:r>
      <w:proofErr w:type="gramStart"/>
      <w:r w:rsidRPr="00863515">
        <w:rPr>
          <w:rFonts w:ascii="MetaOT-Book" w:hAnsi="MetaOT-Book"/>
          <w:lang w:val="en-US"/>
        </w:rPr>
        <w:t>For</w:t>
      </w:r>
      <w:proofErr w:type="gramEnd"/>
      <w:r w:rsidRPr="00863515">
        <w:rPr>
          <w:rFonts w:ascii="MetaOT-Book" w:hAnsi="MetaOT-Book"/>
          <w:lang w:val="en-US"/>
        </w:rPr>
        <w:t xml:space="preserve"> Termination of Pregnancy”, p.1, 2014. </w:t>
      </w:r>
      <w:hyperlink r:id="rId3" w:history="1">
        <w:r w:rsidRPr="00863515">
          <w:rPr>
            <w:rStyle w:val="Hipervnculo"/>
            <w:rFonts w:ascii="MetaOT-Book" w:hAnsi="MetaOT-Book"/>
          </w:rPr>
          <w:t>anscombe-bioethics-centre-response-to-abortion-RSOPs-consultation.pdf</w:t>
        </w:r>
      </w:hyperlink>
      <w:r w:rsidRPr="001B0A88">
        <w:rPr>
          <w:rFonts w:ascii="MetaOT-Book" w:hAnsi="MetaOT-Book"/>
        </w:rPr>
        <w:t xml:space="preserve"> </w:t>
      </w:r>
    </w:p>
  </w:footnote>
  <w:footnote w:id="13">
    <w:p w14:paraId="65174077" w14:textId="77777777" w:rsidR="00B10159" w:rsidRPr="001B0A88" w:rsidRDefault="00B10159" w:rsidP="001B0A88">
      <w:pPr>
        <w:pStyle w:val="Textonotapie"/>
        <w:jc w:val="both"/>
        <w:rPr>
          <w:rFonts w:ascii="MetaOT-Book" w:hAnsi="MetaOT-Book"/>
        </w:rPr>
      </w:pPr>
      <w:r w:rsidRPr="001B0A88">
        <w:rPr>
          <w:rStyle w:val="Refdenotaalpie"/>
          <w:rFonts w:ascii="MetaOT-Book" w:hAnsi="MetaOT-Book"/>
          <w:color w:val="FF9900"/>
        </w:rPr>
        <w:footnoteRef/>
      </w:r>
      <w:r w:rsidRPr="001B0A88">
        <w:rPr>
          <w:rFonts w:ascii="MetaOT-Book" w:hAnsi="MetaOT-Book"/>
        </w:rPr>
        <w:t xml:space="preserve"> </w:t>
      </w:r>
      <w:r w:rsidRPr="001B0A88">
        <w:rPr>
          <w:rFonts w:ascii="MetaOT-Book" w:hAnsi="MetaOT-Book"/>
          <w:i/>
          <w:iCs/>
        </w:rPr>
        <w:t>Cfr.</w:t>
      </w:r>
      <w:r w:rsidRPr="001B0A88">
        <w:rPr>
          <w:rFonts w:ascii="MetaOT-Book" w:hAnsi="MetaOT-Book"/>
        </w:rPr>
        <w:t xml:space="preserve"> El acceso al aborto como derecho fundamental de la UE: </w:t>
      </w:r>
      <w:hyperlink r:id="rId4" w:history="1">
        <w:r w:rsidRPr="001B0A88">
          <w:rPr>
            <w:rStyle w:val="Hipervnculo"/>
            <w:rFonts w:ascii="MetaOT-Book" w:hAnsi="MetaOT-Book"/>
          </w:rPr>
          <w:t>https://www.europarl.europa.eu/news/es/agenda/briefing/2024-04-10/10/el-acceso-al-aborto-como-derecho-fundamental-de-la-ue</w:t>
        </w:r>
      </w:hyperlink>
      <w:r w:rsidRPr="001B0A88">
        <w:rPr>
          <w:rFonts w:ascii="MetaOT-Book" w:hAnsi="MetaOT-Book"/>
        </w:rPr>
        <w:t xml:space="preserve"> </w:t>
      </w:r>
    </w:p>
  </w:footnote>
  <w:footnote w:id="14">
    <w:p w14:paraId="2498E5CE" w14:textId="0AB838CD" w:rsidR="00F91758" w:rsidRDefault="00F91758" w:rsidP="001B0A88">
      <w:pPr>
        <w:pStyle w:val="Textonotapie"/>
        <w:jc w:val="both"/>
      </w:pPr>
      <w:r w:rsidRPr="001B0A88">
        <w:rPr>
          <w:rStyle w:val="Refdenotaalpie"/>
          <w:rFonts w:ascii="MetaOT-Book" w:hAnsi="MetaOT-Book"/>
          <w:color w:val="FF9933"/>
        </w:rPr>
        <w:footnoteRef/>
      </w:r>
      <w:r w:rsidRPr="001B0A88">
        <w:rPr>
          <w:rFonts w:ascii="MetaOT-Book" w:hAnsi="MetaOT-Book"/>
          <w:color w:val="FF9933"/>
        </w:rPr>
        <w:t xml:space="preserve"> </w:t>
      </w:r>
      <w:r w:rsidRPr="001B0A88">
        <w:rPr>
          <w:rFonts w:ascii="MetaOT-Book" w:hAnsi="MetaOT-Book"/>
          <w:i/>
          <w:iC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D7DF" w14:textId="77777777" w:rsidR="00A7762E" w:rsidRDefault="00E6349B">
    <w:pPr>
      <w:pStyle w:val="Encabezado"/>
    </w:pPr>
    <w:r>
      <w:rPr>
        <w:noProof/>
      </w:rPr>
      <w:drawing>
        <wp:inline distT="0" distB="0" distL="0" distR="0" wp14:anchorId="32ADD29B" wp14:editId="5CFB8902">
          <wp:extent cx="2460610" cy="810908"/>
          <wp:effectExtent l="0" t="0" r="0" b="8255"/>
          <wp:docPr id="1082681129" name="Picture 1"/>
          <wp:cNvGraphicFramePr/>
          <a:graphic xmlns:a="http://schemas.openxmlformats.org/drawingml/2006/main">
            <a:graphicData uri="http://schemas.openxmlformats.org/drawingml/2006/picture">
              <pic:pic xmlns:pic="http://schemas.openxmlformats.org/drawingml/2006/picture">
                <pic:nvPicPr>
                  <pic:cNvPr id="108268112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60610" cy="810908"/>
                  </a:xfrm>
                  <a:prstGeom prst="rect">
                    <a:avLst/>
                  </a:prstGeom>
                  <a:noFill/>
                  <a:ln>
                    <a:noFill/>
                    <a:prstDash/>
                  </a:ln>
                </pic:spPr>
              </pic:pic>
            </a:graphicData>
          </a:graphic>
        </wp:inline>
      </w:drawing>
    </w:r>
  </w:p>
  <w:p w14:paraId="66005E6D" w14:textId="77777777" w:rsidR="00A7762E" w:rsidRDefault="00A776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AF9"/>
    <w:multiLevelType w:val="multilevel"/>
    <w:tmpl w:val="7F96FB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8E35117"/>
    <w:multiLevelType w:val="hybridMultilevel"/>
    <w:tmpl w:val="E8CA36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5F506D9"/>
    <w:multiLevelType w:val="hybridMultilevel"/>
    <w:tmpl w:val="D76E2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1680946">
    <w:abstractNumId w:val="1"/>
  </w:num>
  <w:num w:numId="2" w16cid:durableId="1622761807">
    <w:abstractNumId w:val="0"/>
  </w:num>
  <w:num w:numId="3" w16cid:durableId="1705134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9A"/>
    <w:rsid w:val="0000401C"/>
    <w:rsid w:val="000058A9"/>
    <w:rsid w:val="00011D6E"/>
    <w:rsid w:val="00014C73"/>
    <w:rsid w:val="0001589A"/>
    <w:rsid w:val="0004050C"/>
    <w:rsid w:val="00054B9D"/>
    <w:rsid w:val="00056690"/>
    <w:rsid w:val="000878F3"/>
    <w:rsid w:val="00092291"/>
    <w:rsid w:val="0009627F"/>
    <w:rsid w:val="000A0B94"/>
    <w:rsid w:val="000D519B"/>
    <w:rsid w:val="000D5E25"/>
    <w:rsid w:val="000E4056"/>
    <w:rsid w:val="001007AC"/>
    <w:rsid w:val="0010436D"/>
    <w:rsid w:val="00104C27"/>
    <w:rsid w:val="00110FC9"/>
    <w:rsid w:val="001112AA"/>
    <w:rsid w:val="001170F6"/>
    <w:rsid w:val="001649C6"/>
    <w:rsid w:val="0019405F"/>
    <w:rsid w:val="001A4C3A"/>
    <w:rsid w:val="001B0A88"/>
    <w:rsid w:val="00220C29"/>
    <w:rsid w:val="002526A9"/>
    <w:rsid w:val="002916FD"/>
    <w:rsid w:val="00293572"/>
    <w:rsid w:val="0029423A"/>
    <w:rsid w:val="002A6A57"/>
    <w:rsid w:val="002A73B7"/>
    <w:rsid w:val="002C0789"/>
    <w:rsid w:val="00315DE8"/>
    <w:rsid w:val="00397EC5"/>
    <w:rsid w:val="003C7A07"/>
    <w:rsid w:val="003F7711"/>
    <w:rsid w:val="00400628"/>
    <w:rsid w:val="00414857"/>
    <w:rsid w:val="0042064B"/>
    <w:rsid w:val="0042157E"/>
    <w:rsid w:val="00435610"/>
    <w:rsid w:val="0044028A"/>
    <w:rsid w:val="0046193B"/>
    <w:rsid w:val="00465C7E"/>
    <w:rsid w:val="00474351"/>
    <w:rsid w:val="004779E6"/>
    <w:rsid w:val="00480610"/>
    <w:rsid w:val="00490A51"/>
    <w:rsid w:val="004E485E"/>
    <w:rsid w:val="0051143B"/>
    <w:rsid w:val="00511610"/>
    <w:rsid w:val="005243A8"/>
    <w:rsid w:val="00531085"/>
    <w:rsid w:val="005423EC"/>
    <w:rsid w:val="00571424"/>
    <w:rsid w:val="005C3CA6"/>
    <w:rsid w:val="005C5F01"/>
    <w:rsid w:val="006120A7"/>
    <w:rsid w:val="00615024"/>
    <w:rsid w:val="00624F4C"/>
    <w:rsid w:val="006318D9"/>
    <w:rsid w:val="00632C59"/>
    <w:rsid w:val="006345EE"/>
    <w:rsid w:val="00640E6E"/>
    <w:rsid w:val="00652DC0"/>
    <w:rsid w:val="00662633"/>
    <w:rsid w:val="00662C4C"/>
    <w:rsid w:val="006A1469"/>
    <w:rsid w:val="006B6240"/>
    <w:rsid w:val="006E38C1"/>
    <w:rsid w:val="006E728B"/>
    <w:rsid w:val="006F6C4D"/>
    <w:rsid w:val="007109C6"/>
    <w:rsid w:val="007158F6"/>
    <w:rsid w:val="007200CF"/>
    <w:rsid w:val="00740351"/>
    <w:rsid w:val="00745F48"/>
    <w:rsid w:val="00763725"/>
    <w:rsid w:val="0076409C"/>
    <w:rsid w:val="007872CC"/>
    <w:rsid w:val="007906EE"/>
    <w:rsid w:val="007A1AA9"/>
    <w:rsid w:val="007C15C2"/>
    <w:rsid w:val="007C166E"/>
    <w:rsid w:val="007C2240"/>
    <w:rsid w:val="007E1CEE"/>
    <w:rsid w:val="007F539C"/>
    <w:rsid w:val="008272B9"/>
    <w:rsid w:val="00832186"/>
    <w:rsid w:val="00836E60"/>
    <w:rsid w:val="00863515"/>
    <w:rsid w:val="00876091"/>
    <w:rsid w:val="00890971"/>
    <w:rsid w:val="008A1F33"/>
    <w:rsid w:val="008A5200"/>
    <w:rsid w:val="008B0F61"/>
    <w:rsid w:val="008C7920"/>
    <w:rsid w:val="008F2F29"/>
    <w:rsid w:val="009146D2"/>
    <w:rsid w:val="00920464"/>
    <w:rsid w:val="0092578C"/>
    <w:rsid w:val="00990635"/>
    <w:rsid w:val="00992308"/>
    <w:rsid w:val="009B61ED"/>
    <w:rsid w:val="00A13979"/>
    <w:rsid w:val="00A44C99"/>
    <w:rsid w:val="00A7762E"/>
    <w:rsid w:val="00AB4E22"/>
    <w:rsid w:val="00AB502E"/>
    <w:rsid w:val="00AB75EF"/>
    <w:rsid w:val="00AF1F74"/>
    <w:rsid w:val="00B02B04"/>
    <w:rsid w:val="00B03BE9"/>
    <w:rsid w:val="00B10159"/>
    <w:rsid w:val="00B13418"/>
    <w:rsid w:val="00B1541A"/>
    <w:rsid w:val="00B3575E"/>
    <w:rsid w:val="00BC689F"/>
    <w:rsid w:val="00BD14C3"/>
    <w:rsid w:val="00BF4534"/>
    <w:rsid w:val="00C05F0F"/>
    <w:rsid w:val="00C10599"/>
    <w:rsid w:val="00C14C53"/>
    <w:rsid w:val="00C632DE"/>
    <w:rsid w:val="00C66F8E"/>
    <w:rsid w:val="00CA47F7"/>
    <w:rsid w:val="00CA51BE"/>
    <w:rsid w:val="00CB1DF7"/>
    <w:rsid w:val="00CB363E"/>
    <w:rsid w:val="00CB368A"/>
    <w:rsid w:val="00CB7FD7"/>
    <w:rsid w:val="00CF4AFB"/>
    <w:rsid w:val="00D266FD"/>
    <w:rsid w:val="00D4618D"/>
    <w:rsid w:val="00D75744"/>
    <w:rsid w:val="00D81919"/>
    <w:rsid w:val="00D90118"/>
    <w:rsid w:val="00DE09BC"/>
    <w:rsid w:val="00E017E3"/>
    <w:rsid w:val="00E34519"/>
    <w:rsid w:val="00E62DCC"/>
    <w:rsid w:val="00E6349B"/>
    <w:rsid w:val="00E64C85"/>
    <w:rsid w:val="00E93D8B"/>
    <w:rsid w:val="00EC40F7"/>
    <w:rsid w:val="00ED36A6"/>
    <w:rsid w:val="00ED6840"/>
    <w:rsid w:val="00EE5C9F"/>
    <w:rsid w:val="00F003B0"/>
    <w:rsid w:val="00F40ADE"/>
    <w:rsid w:val="00F74C8A"/>
    <w:rsid w:val="00F85A11"/>
    <w:rsid w:val="00F91758"/>
    <w:rsid w:val="00F927CA"/>
    <w:rsid w:val="00F95C4F"/>
    <w:rsid w:val="00FA4749"/>
    <w:rsid w:val="00FA5A77"/>
    <w:rsid w:val="00FA6165"/>
    <w:rsid w:val="00FB79EE"/>
    <w:rsid w:val="00FD1A11"/>
    <w:rsid w:val="00FF1E30"/>
    <w:rsid w:val="00FF74A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65C6"/>
  <w15:docId w15:val="{722987E3-6D5C-4338-9E1C-CEE0944C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E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s="Times New Roman"/>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cs="Times New Roman"/>
      <w:i/>
      <w:iCs/>
      <w:color w:val="2F5496"/>
    </w:rPr>
  </w:style>
  <w:style w:type="paragraph" w:styleId="Ttulo5">
    <w:name w:val="heading 5"/>
    <w:basedOn w:val="Normal"/>
    <w:next w:val="Normal"/>
    <w:uiPriority w:val="9"/>
    <w:semiHidden/>
    <w:unhideWhenUsed/>
    <w:qFormat/>
    <w:pPr>
      <w:keepNext/>
      <w:keepLines/>
      <w:spacing w:before="80" w:after="40"/>
      <w:outlineLvl w:val="4"/>
    </w:pPr>
    <w:rPr>
      <w:rFonts w:eastAsia="Times New Roman" w:cs="Times New Roman"/>
      <w:color w:val="2F5496"/>
    </w:rPr>
  </w:style>
  <w:style w:type="paragraph" w:styleId="Ttulo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Ttulo7">
    <w:name w:val="heading 7"/>
    <w:basedOn w:val="Normal"/>
    <w:next w:val="Normal"/>
    <w:pPr>
      <w:keepNext/>
      <w:keepLines/>
      <w:spacing w:before="40" w:after="0"/>
      <w:outlineLvl w:val="6"/>
    </w:pPr>
    <w:rPr>
      <w:rFonts w:eastAsia="Times New Roman" w:cs="Times New Roman"/>
      <w:color w:val="595959"/>
    </w:rPr>
  </w:style>
  <w:style w:type="paragraph" w:styleId="Ttulo8">
    <w:name w:val="heading 8"/>
    <w:basedOn w:val="Normal"/>
    <w:next w:val="Normal"/>
    <w:pPr>
      <w:keepNext/>
      <w:keepLines/>
      <w:spacing w:after="0"/>
      <w:outlineLvl w:val="7"/>
    </w:pPr>
    <w:rPr>
      <w:rFonts w:eastAsia="Times New Roman" w:cs="Times New Roman"/>
      <w:i/>
      <w:iCs/>
      <w:color w:val="272727"/>
    </w:rPr>
  </w:style>
  <w:style w:type="paragraph" w:styleId="Ttulo9">
    <w:name w:val="heading 9"/>
    <w:basedOn w:val="Normal"/>
    <w:next w:val="Normal"/>
    <w:pPr>
      <w:keepNext/>
      <w:keepLines/>
      <w:spacing w:after="0"/>
      <w:outlineLvl w:val="8"/>
    </w:pPr>
    <w:rPr>
      <w:rFonts w:eastAsia="Times New Roman"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rPr>
      <w:rFonts w:ascii="Calibri Light" w:eastAsia="Times New Roman" w:hAnsi="Calibri Light" w:cs="Times New Roman"/>
      <w:color w:val="2F5496"/>
      <w:sz w:val="40"/>
      <w:szCs w:val="40"/>
    </w:rPr>
  </w:style>
  <w:style w:type="character" w:customStyle="1" w:styleId="Heading2Char">
    <w:name w:val="Heading 2 Char"/>
    <w:basedOn w:val="Fuentedeprrafopredeter"/>
    <w:rPr>
      <w:rFonts w:ascii="Calibri Light" w:eastAsia="Times New Roman" w:hAnsi="Calibri Light" w:cs="Times New Roman"/>
      <w:color w:val="2F5496"/>
      <w:sz w:val="32"/>
      <w:szCs w:val="32"/>
    </w:rPr>
  </w:style>
  <w:style w:type="character" w:customStyle="1" w:styleId="Heading3Char">
    <w:name w:val="Heading 3 Char"/>
    <w:basedOn w:val="Fuentedeprrafopredeter"/>
    <w:rPr>
      <w:rFonts w:eastAsia="Times New Roman" w:cs="Times New Roman"/>
      <w:color w:val="2F5496"/>
      <w:sz w:val="28"/>
      <w:szCs w:val="28"/>
    </w:rPr>
  </w:style>
  <w:style w:type="character" w:customStyle="1" w:styleId="Heading4Char">
    <w:name w:val="Heading 4 Char"/>
    <w:basedOn w:val="Fuentedeprrafopredeter"/>
    <w:rPr>
      <w:rFonts w:eastAsia="Times New Roman" w:cs="Times New Roman"/>
      <w:i/>
      <w:iCs/>
      <w:color w:val="2F5496"/>
    </w:rPr>
  </w:style>
  <w:style w:type="character" w:customStyle="1" w:styleId="Heading5Char">
    <w:name w:val="Heading 5 Char"/>
    <w:basedOn w:val="Fuentedeprrafopredeter"/>
    <w:rPr>
      <w:rFonts w:eastAsia="Times New Roman" w:cs="Times New Roman"/>
      <w:color w:val="2F5496"/>
    </w:rPr>
  </w:style>
  <w:style w:type="character" w:customStyle="1" w:styleId="Heading6Char">
    <w:name w:val="Heading 6 Char"/>
    <w:basedOn w:val="Fuentedeprrafopredeter"/>
    <w:rPr>
      <w:rFonts w:eastAsia="Times New Roman" w:cs="Times New Roman"/>
      <w:i/>
      <w:iCs/>
      <w:color w:val="595959"/>
    </w:rPr>
  </w:style>
  <w:style w:type="character" w:customStyle="1" w:styleId="Heading7Char">
    <w:name w:val="Heading 7 Char"/>
    <w:basedOn w:val="Fuentedeprrafopredeter"/>
    <w:rPr>
      <w:rFonts w:eastAsia="Times New Roman" w:cs="Times New Roman"/>
      <w:color w:val="595959"/>
    </w:rPr>
  </w:style>
  <w:style w:type="character" w:customStyle="1" w:styleId="Heading8Char">
    <w:name w:val="Heading 8 Char"/>
    <w:basedOn w:val="Fuentedeprrafopredeter"/>
    <w:rPr>
      <w:rFonts w:eastAsia="Times New Roman" w:cs="Times New Roman"/>
      <w:i/>
      <w:iCs/>
      <w:color w:val="272727"/>
    </w:rPr>
  </w:style>
  <w:style w:type="character" w:customStyle="1" w:styleId="Heading9Char">
    <w:name w:val="Heading 9 Ch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Calibri Light" w:eastAsia="Times New Roman" w:hAnsi="Calibri Light" w:cs="Times New Roman"/>
      <w:spacing w:val="-10"/>
      <w:kern w:val="3"/>
      <w:sz w:val="56"/>
      <w:szCs w:val="56"/>
    </w:rPr>
  </w:style>
  <w:style w:type="character" w:customStyle="1" w:styleId="TitleChar">
    <w:name w:val="Title Char"/>
    <w:basedOn w:val="Fuentedeprrafopredeter"/>
    <w:rPr>
      <w:rFonts w:ascii="Calibri Light" w:eastAsia="Times New Roman" w:hAnsi="Calibri Light" w:cs="Times New Roman"/>
      <w:spacing w:val="-10"/>
      <w:kern w:val="3"/>
      <w:sz w:val="56"/>
      <w:szCs w:val="56"/>
    </w:rPr>
  </w:style>
  <w:style w:type="paragraph" w:styleId="Subttulo">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QuoteChar">
    <w:name w:val="Quote Ch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2F5496"/>
    </w:rPr>
  </w:style>
  <w:style w:type="paragraph" w:styleId="Citadestacada">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Fuentedeprrafopredeter"/>
    <w:rPr>
      <w:i/>
      <w:iCs/>
      <w:color w:val="2F5496"/>
    </w:rPr>
  </w:style>
  <w:style w:type="character" w:styleId="Referenciaintensa">
    <w:name w:val="Intense Reference"/>
    <w:basedOn w:val="Fuentedeprrafopredeter"/>
    <w:rPr>
      <w:b/>
      <w:bCs/>
      <w:smallCaps/>
      <w:color w:val="2F5496"/>
      <w:spacing w:val="5"/>
    </w:rPr>
  </w:style>
  <w:style w:type="paragraph" w:styleId="Encabezado">
    <w:name w:val="header"/>
    <w:basedOn w:val="Normal"/>
    <w:pPr>
      <w:tabs>
        <w:tab w:val="center" w:pos="4513"/>
        <w:tab w:val="right" w:pos="9026"/>
      </w:tabs>
      <w:spacing w:after="0" w:line="240" w:lineRule="auto"/>
    </w:pPr>
  </w:style>
  <w:style w:type="character" w:customStyle="1" w:styleId="HeaderChar">
    <w:name w:val="Header Char"/>
    <w:basedOn w:val="Fuentedeprrafopredeter"/>
  </w:style>
  <w:style w:type="paragraph" w:styleId="Piedepgina">
    <w:name w:val="footer"/>
    <w:basedOn w:val="Normal"/>
    <w:link w:val="PiedepginaCar"/>
    <w:uiPriority w:val="99"/>
    <w:pPr>
      <w:tabs>
        <w:tab w:val="center" w:pos="4513"/>
        <w:tab w:val="right" w:pos="9026"/>
      </w:tabs>
      <w:spacing w:after="0" w:line="240" w:lineRule="auto"/>
    </w:pPr>
  </w:style>
  <w:style w:type="character" w:customStyle="1" w:styleId="FooterChar">
    <w:name w:val="Footer Char"/>
    <w:basedOn w:val="Fuentedeprrafopredeter"/>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paragraph" w:styleId="Textonotapie">
    <w:name w:val="footnote text"/>
    <w:basedOn w:val="Normal"/>
    <w:pPr>
      <w:spacing w:after="0" w:line="240" w:lineRule="auto"/>
    </w:pPr>
    <w:rPr>
      <w:sz w:val="20"/>
      <w:szCs w:val="20"/>
    </w:rPr>
  </w:style>
  <w:style w:type="character" w:customStyle="1" w:styleId="FootnoteTextChar">
    <w:name w:val="Footnote Text Char"/>
    <w:basedOn w:val="Fuentedeprrafopredeter"/>
    <w:rPr>
      <w:sz w:val="20"/>
      <w:szCs w:val="20"/>
    </w:rPr>
  </w:style>
  <w:style w:type="character" w:styleId="Refdenotaalpie">
    <w:name w:val="footnote reference"/>
    <w:basedOn w:val="Fuentedeprrafopredeter"/>
    <w:rPr>
      <w:position w:val="0"/>
      <w:vertAlign w:val="superscript"/>
    </w:rPr>
  </w:style>
  <w:style w:type="paragraph" w:styleId="Revisin">
    <w:name w:val="Revision"/>
    <w:pPr>
      <w:spacing w:after="0" w:line="240" w:lineRule="auto"/>
    </w:pPr>
  </w:style>
  <w:style w:type="character" w:customStyle="1" w:styleId="HeaderChar1">
    <w:name w:val="Header Char1"/>
    <w:basedOn w:val="Fuentedeprrafopredeter"/>
  </w:style>
  <w:style w:type="character" w:customStyle="1" w:styleId="FooterChar1">
    <w:name w:val="Footer Char1"/>
    <w:basedOn w:val="Fuentedeprrafopredeter"/>
  </w:style>
  <w:style w:type="character" w:customStyle="1" w:styleId="FootnoteTextChar1">
    <w:name w:val="Footnote Text Char1"/>
    <w:basedOn w:val="Fuentedeprrafopredeter"/>
    <w:rPr>
      <w:sz w:val="20"/>
      <w:szCs w:val="20"/>
    </w:rPr>
  </w:style>
  <w:style w:type="character" w:customStyle="1" w:styleId="PiedepginaCar">
    <w:name w:val="Pie de página Car"/>
    <w:basedOn w:val="Fuentedeprrafopredeter"/>
    <w:link w:val="Piedepgina"/>
    <w:uiPriority w:val="99"/>
    <w:rsid w:val="00C6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0285">
      <w:bodyDiv w:val="1"/>
      <w:marLeft w:val="0"/>
      <w:marRight w:val="0"/>
      <w:marTop w:val="0"/>
      <w:marBottom w:val="0"/>
      <w:divBdr>
        <w:top w:val="none" w:sz="0" w:space="0" w:color="auto"/>
        <w:left w:val="none" w:sz="0" w:space="0" w:color="auto"/>
        <w:bottom w:val="none" w:sz="0" w:space="0" w:color="auto"/>
        <w:right w:val="none" w:sz="0" w:space="0" w:color="auto"/>
      </w:divBdr>
    </w:div>
    <w:div w:id="209584390">
      <w:bodyDiv w:val="1"/>
      <w:marLeft w:val="0"/>
      <w:marRight w:val="0"/>
      <w:marTop w:val="0"/>
      <w:marBottom w:val="0"/>
      <w:divBdr>
        <w:top w:val="none" w:sz="0" w:space="0" w:color="auto"/>
        <w:left w:val="none" w:sz="0" w:space="0" w:color="auto"/>
        <w:bottom w:val="none" w:sz="0" w:space="0" w:color="auto"/>
        <w:right w:val="none" w:sz="0" w:space="0" w:color="auto"/>
      </w:divBdr>
    </w:div>
    <w:div w:id="779183334">
      <w:bodyDiv w:val="1"/>
      <w:marLeft w:val="0"/>
      <w:marRight w:val="0"/>
      <w:marTop w:val="0"/>
      <w:marBottom w:val="0"/>
      <w:divBdr>
        <w:top w:val="none" w:sz="0" w:space="0" w:color="auto"/>
        <w:left w:val="none" w:sz="0" w:space="0" w:color="auto"/>
        <w:bottom w:val="none" w:sz="0" w:space="0" w:color="auto"/>
        <w:right w:val="none" w:sz="0" w:space="0" w:color="auto"/>
      </w:divBdr>
    </w:div>
    <w:div w:id="1082294229">
      <w:bodyDiv w:val="1"/>
      <w:marLeft w:val="0"/>
      <w:marRight w:val="0"/>
      <w:marTop w:val="0"/>
      <w:marBottom w:val="0"/>
      <w:divBdr>
        <w:top w:val="none" w:sz="0" w:space="0" w:color="auto"/>
        <w:left w:val="none" w:sz="0" w:space="0" w:color="auto"/>
        <w:bottom w:val="none" w:sz="0" w:space="0" w:color="auto"/>
        <w:right w:val="none" w:sz="0" w:space="0" w:color="auto"/>
      </w:divBdr>
      <w:divsChild>
        <w:div w:id="1316686540">
          <w:marLeft w:val="0"/>
          <w:marRight w:val="0"/>
          <w:marTop w:val="0"/>
          <w:marBottom w:val="0"/>
          <w:divBdr>
            <w:top w:val="single" w:sz="2" w:space="0" w:color="E5E7EB"/>
            <w:left w:val="single" w:sz="2" w:space="0" w:color="E5E7EB"/>
            <w:bottom w:val="single" w:sz="2" w:space="0" w:color="E5E7EB"/>
            <w:right w:val="single" w:sz="2" w:space="0" w:color="E5E7EB"/>
          </w:divBdr>
          <w:divsChild>
            <w:div w:id="1617101853">
              <w:marLeft w:val="0"/>
              <w:marRight w:val="0"/>
              <w:marTop w:val="0"/>
              <w:marBottom w:val="0"/>
              <w:divBdr>
                <w:top w:val="none" w:sz="0" w:space="0" w:color="auto"/>
                <w:left w:val="none" w:sz="0" w:space="0" w:color="auto"/>
                <w:bottom w:val="none" w:sz="0" w:space="0" w:color="auto"/>
                <w:right w:val="none" w:sz="0" w:space="0" w:color="auto"/>
              </w:divBdr>
              <w:divsChild>
                <w:div w:id="2063094572">
                  <w:marLeft w:val="0"/>
                  <w:marRight w:val="0"/>
                  <w:marTop w:val="0"/>
                  <w:marBottom w:val="0"/>
                  <w:divBdr>
                    <w:top w:val="none" w:sz="0" w:space="0" w:color="auto"/>
                    <w:left w:val="none" w:sz="0" w:space="0" w:color="auto"/>
                    <w:bottom w:val="none" w:sz="0" w:space="0" w:color="auto"/>
                    <w:right w:val="none" w:sz="0" w:space="0" w:color="auto"/>
                  </w:divBdr>
                  <w:divsChild>
                    <w:div w:id="1274556282">
                      <w:marLeft w:val="0"/>
                      <w:marRight w:val="0"/>
                      <w:marTop w:val="0"/>
                      <w:marBottom w:val="0"/>
                      <w:divBdr>
                        <w:top w:val="single" w:sz="2" w:space="0" w:color="E5E7EB"/>
                        <w:left w:val="single" w:sz="2" w:space="0" w:color="E5E7EB"/>
                        <w:bottom w:val="single" w:sz="2" w:space="0" w:color="E5E7EB"/>
                        <w:right w:val="single" w:sz="2" w:space="0" w:color="E5E7EB"/>
                      </w:divBdr>
                      <w:divsChild>
                        <w:div w:id="2099130146">
                          <w:marLeft w:val="0"/>
                          <w:marRight w:val="0"/>
                          <w:marTop w:val="0"/>
                          <w:marBottom w:val="0"/>
                          <w:divBdr>
                            <w:top w:val="single" w:sz="2" w:space="0" w:color="E5E7EB"/>
                            <w:left w:val="single" w:sz="2" w:space="0" w:color="E5E7EB"/>
                            <w:bottom w:val="single" w:sz="2" w:space="0" w:color="E5E7EB"/>
                            <w:right w:val="single" w:sz="2" w:space="0" w:color="E5E7EB"/>
                          </w:divBdr>
                          <w:divsChild>
                            <w:div w:id="1205942586">
                              <w:marLeft w:val="0"/>
                              <w:marRight w:val="0"/>
                              <w:marTop w:val="0"/>
                              <w:marBottom w:val="0"/>
                              <w:divBdr>
                                <w:top w:val="single" w:sz="2" w:space="0" w:color="E5E7EB"/>
                                <w:left w:val="single" w:sz="2" w:space="0" w:color="E5E7EB"/>
                                <w:bottom w:val="single" w:sz="2" w:space="0" w:color="E5E7EB"/>
                                <w:right w:val="single" w:sz="2" w:space="0" w:color="E5E7EB"/>
                              </w:divBdr>
                              <w:divsChild>
                                <w:div w:id="643043504">
                                  <w:marLeft w:val="0"/>
                                  <w:marRight w:val="0"/>
                                  <w:marTop w:val="0"/>
                                  <w:marBottom w:val="0"/>
                                  <w:divBdr>
                                    <w:top w:val="none" w:sz="0" w:space="0" w:color="auto"/>
                                    <w:left w:val="none" w:sz="0" w:space="0" w:color="auto"/>
                                    <w:bottom w:val="none" w:sz="0" w:space="0" w:color="auto"/>
                                    <w:right w:val="none" w:sz="0" w:space="0" w:color="auto"/>
                                  </w:divBdr>
                                  <w:divsChild>
                                    <w:div w:id="119961419">
                                      <w:marLeft w:val="0"/>
                                      <w:marRight w:val="0"/>
                                      <w:marTop w:val="0"/>
                                      <w:marBottom w:val="0"/>
                                      <w:divBdr>
                                        <w:top w:val="single" w:sz="2" w:space="0" w:color="E5E7EB"/>
                                        <w:left w:val="single" w:sz="2" w:space="12" w:color="E5E7EB"/>
                                        <w:bottom w:val="single" w:sz="2" w:space="0" w:color="E5E7EB"/>
                                        <w:right w:val="single" w:sz="2" w:space="12" w:color="E5E7EB"/>
                                      </w:divBdr>
                                      <w:divsChild>
                                        <w:div w:id="1161198931">
                                          <w:marLeft w:val="0"/>
                                          <w:marRight w:val="0"/>
                                          <w:marTop w:val="0"/>
                                          <w:marBottom w:val="0"/>
                                          <w:divBdr>
                                            <w:top w:val="single" w:sz="2" w:space="0" w:color="E5E7EB"/>
                                            <w:left w:val="single" w:sz="2" w:space="0" w:color="E5E7EB"/>
                                            <w:bottom w:val="single" w:sz="2" w:space="0" w:color="E5E7EB"/>
                                            <w:right w:val="single" w:sz="2" w:space="0" w:color="E5E7EB"/>
                                          </w:divBdr>
                                          <w:divsChild>
                                            <w:div w:id="602884343">
                                              <w:marLeft w:val="0"/>
                                              <w:marRight w:val="0"/>
                                              <w:marTop w:val="0"/>
                                              <w:marBottom w:val="0"/>
                                              <w:divBdr>
                                                <w:top w:val="single" w:sz="2" w:space="0" w:color="E5E7EB"/>
                                                <w:left w:val="single" w:sz="2" w:space="0" w:color="E5E7EB"/>
                                                <w:bottom w:val="single" w:sz="2" w:space="0" w:color="E5E7EB"/>
                                                <w:right w:val="single" w:sz="2" w:space="0" w:color="E5E7EB"/>
                                              </w:divBdr>
                                              <w:divsChild>
                                                <w:div w:id="299384143">
                                                  <w:marLeft w:val="0"/>
                                                  <w:marRight w:val="0"/>
                                                  <w:marTop w:val="0"/>
                                                  <w:marBottom w:val="0"/>
                                                  <w:divBdr>
                                                    <w:top w:val="single" w:sz="2" w:space="0" w:color="E5E7EB"/>
                                                    <w:left w:val="single" w:sz="2" w:space="0" w:color="E5E7EB"/>
                                                    <w:bottom w:val="single" w:sz="2" w:space="0" w:color="E5E7EB"/>
                                                    <w:right w:val="single" w:sz="2" w:space="0" w:color="E5E7EB"/>
                                                  </w:divBdr>
                                                  <w:divsChild>
                                                    <w:div w:id="2000842543">
                                                      <w:marLeft w:val="0"/>
                                                      <w:marRight w:val="0"/>
                                                      <w:marTop w:val="0"/>
                                                      <w:marBottom w:val="0"/>
                                                      <w:divBdr>
                                                        <w:top w:val="single" w:sz="2" w:space="0" w:color="E5E7EB"/>
                                                        <w:left w:val="single" w:sz="2" w:space="0" w:color="E5E7EB"/>
                                                        <w:bottom w:val="single" w:sz="2" w:space="0" w:color="E5E7EB"/>
                                                        <w:right w:val="single" w:sz="2" w:space="0" w:color="E5E7EB"/>
                                                      </w:divBdr>
                                                      <w:divsChild>
                                                        <w:div w:id="9184235">
                                                          <w:marLeft w:val="0"/>
                                                          <w:marRight w:val="0"/>
                                                          <w:marTop w:val="0"/>
                                                          <w:marBottom w:val="0"/>
                                                          <w:divBdr>
                                                            <w:top w:val="none" w:sz="0" w:space="0" w:color="auto"/>
                                                            <w:left w:val="none" w:sz="0" w:space="0" w:color="auto"/>
                                                            <w:bottom w:val="none" w:sz="0" w:space="0" w:color="auto"/>
                                                            <w:right w:val="none" w:sz="0" w:space="0" w:color="auto"/>
                                                          </w:divBdr>
                                                          <w:divsChild>
                                                            <w:div w:id="1046761324">
                                                              <w:marLeft w:val="0"/>
                                                              <w:marRight w:val="0"/>
                                                              <w:marTop w:val="0"/>
                                                              <w:marBottom w:val="0"/>
                                                              <w:divBdr>
                                                                <w:top w:val="single" w:sz="2" w:space="0" w:color="E5E7EB"/>
                                                                <w:left w:val="single" w:sz="2" w:space="0" w:color="E5E7EB"/>
                                                                <w:bottom w:val="single" w:sz="2" w:space="0" w:color="E5E7EB"/>
                                                                <w:right w:val="single" w:sz="2" w:space="0" w:color="E5E7EB"/>
                                                              </w:divBdr>
                                                              <w:divsChild>
                                                                <w:div w:id="1411853400">
                                                                  <w:marLeft w:val="0"/>
                                                                  <w:marRight w:val="0"/>
                                                                  <w:marTop w:val="0"/>
                                                                  <w:marBottom w:val="0"/>
                                                                  <w:divBdr>
                                                                    <w:top w:val="single" w:sz="2" w:space="0" w:color="E5E7EB"/>
                                                                    <w:left w:val="single" w:sz="2" w:space="0" w:color="E5E7EB"/>
                                                                    <w:bottom w:val="single" w:sz="2" w:space="0" w:color="E5E7EB"/>
                                                                    <w:right w:val="single" w:sz="2" w:space="0" w:color="E5E7EB"/>
                                                                  </w:divBdr>
                                                                  <w:divsChild>
                                                                    <w:div w:id="1082458544">
                                                                      <w:marLeft w:val="0"/>
                                                                      <w:marRight w:val="0"/>
                                                                      <w:marTop w:val="0"/>
                                                                      <w:marBottom w:val="0"/>
                                                                      <w:divBdr>
                                                                        <w:top w:val="single" w:sz="2" w:space="0" w:color="E5E7EB"/>
                                                                        <w:left w:val="single" w:sz="2" w:space="0" w:color="E5E7EB"/>
                                                                        <w:bottom w:val="single" w:sz="2" w:space="0" w:color="E5E7EB"/>
                                                                        <w:right w:val="single" w:sz="2" w:space="0" w:color="E5E7EB"/>
                                                                      </w:divBdr>
                                                                      <w:divsChild>
                                                                        <w:div w:id="1091783046">
                                                                          <w:marLeft w:val="0"/>
                                                                          <w:marRight w:val="0"/>
                                                                          <w:marTop w:val="0"/>
                                                                          <w:marBottom w:val="0"/>
                                                                          <w:divBdr>
                                                                            <w:top w:val="single" w:sz="2" w:space="0" w:color="E5E7EB"/>
                                                                            <w:left w:val="single" w:sz="2" w:space="0" w:color="E5E7EB"/>
                                                                            <w:bottom w:val="single" w:sz="2" w:space="0" w:color="E5E7EB"/>
                                                                            <w:right w:val="single" w:sz="2" w:space="0" w:color="E5E7EB"/>
                                                                          </w:divBdr>
                                                                          <w:divsChild>
                                                                            <w:div w:id="1110588785">
                                                                              <w:marLeft w:val="0"/>
                                                                              <w:marRight w:val="0"/>
                                                                              <w:marTop w:val="0"/>
                                                                              <w:marBottom w:val="0"/>
                                                                              <w:divBdr>
                                                                                <w:top w:val="single" w:sz="2" w:space="0" w:color="E5E7EB"/>
                                                                                <w:left w:val="single" w:sz="2" w:space="0" w:color="E5E7EB"/>
                                                                                <w:bottom w:val="single" w:sz="2" w:space="0" w:color="E5E7EB"/>
                                                                                <w:right w:val="single" w:sz="2" w:space="0" w:color="E5E7EB"/>
                                                                              </w:divBdr>
                                                                              <w:divsChild>
                                                                                <w:div w:id="1626698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838979">
      <w:bodyDiv w:val="1"/>
      <w:marLeft w:val="0"/>
      <w:marRight w:val="0"/>
      <w:marTop w:val="0"/>
      <w:marBottom w:val="0"/>
      <w:divBdr>
        <w:top w:val="none" w:sz="0" w:space="0" w:color="auto"/>
        <w:left w:val="none" w:sz="0" w:space="0" w:color="auto"/>
        <w:bottom w:val="none" w:sz="0" w:space="0" w:color="auto"/>
        <w:right w:val="none" w:sz="0" w:space="0" w:color="auto"/>
      </w:divBdr>
    </w:div>
    <w:div w:id="1653363575">
      <w:bodyDiv w:val="1"/>
      <w:marLeft w:val="0"/>
      <w:marRight w:val="0"/>
      <w:marTop w:val="0"/>
      <w:marBottom w:val="0"/>
      <w:divBdr>
        <w:top w:val="none" w:sz="0" w:space="0" w:color="auto"/>
        <w:left w:val="none" w:sz="0" w:space="0" w:color="auto"/>
        <w:bottom w:val="none" w:sz="0" w:space="0" w:color="auto"/>
        <w:right w:val="none" w:sz="0" w:space="0" w:color="auto"/>
      </w:divBdr>
    </w:div>
    <w:div w:id="1734893054">
      <w:bodyDiv w:val="1"/>
      <w:marLeft w:val="0"/>
      <w:marRight w:val="0"/>
      <w:marTop w:val="0"/>
      <w:marBottom w:val="0"/>
      <w:divBdr>
        <w:top w:val="none" w:sz="0" w:space="0" w:color="auto"/>
        <w:left w:val="none" w:sz="0" w:space="0" w:color="auto"/>
        <w:bottom w:val="none" w:sz="0" w:space="0" w:color="auto"/>
        <w:right w:val="none" w:sz="0" w:space="0" w:color="auto"/>
      </w:divBdr>
      <w:divsChild>
        <w:div w:id="1751733804">
          <w:marLeft w:val="0"/>
          <w:marRight w:val="0"/>
          <w:marTop w:val="0"/>
          <w:marBottom w:val="0"/>
          <w:divBdr>
            <w:top w:val="single" w:sz="2" w:space="0" w:color="E5E7EB"/>
            <w:left w:val="single" w:sz="2" w:space="0" w:color="E5E7EB"/>
            <w:bottom w:val="single" w:sz="2" w:space="0" w:color="E5E7EB"/>
            <w:right w:val="single" w:sz="2" w:space="0" w:color="E5E7EB"/>
          </w:divBdr>
          <w:divsChild>
            <w:div w:id="2083868126">
              <w:marLeft w:val="0"/>
              <w:marRight w:val="0"/>
              <w:marTop w:val="0"/>
              <w:marBottom w:val="0"/>
              <w:divBdr>
                <w:top w:val="none" w:sz="0" w:space="0" w:color="auto"/>
                <w:left w:val="none" w:sz="0" w:space="0" w:color="auto"/>
                <w:bottom w:val="none" w:sz="0" w:space="0" w:color="auto"/>
                <w:right w:val="none" w:sz="0" w:space="0" w:color="auto"/>
              </w:divBdr>
              <w:divsChild>
                <w:div w:id="832456011">
                  <w:marLeft w:val="0"/>
                  <w:marRight w:val="0"/>
                  <w:marTop w:val="0"/>
                  <w:marBottom w:val="0"/>
                  <w:divBdr>
                    <w:top w:val="none" w:sz="0" w:space="0" w:color="auto"/>
                    <w:left w:val="none" w:sz="0" w:space="0" w:color="auto"/>
                    <w:bottom w:val="none" w:sz="0" w:space="0" w:color="auto"/>
                    <w:right w:val="none" w:sz="0" w:space="0" w:color="auto"/>
                  </w:divBdr>
                  <w:divsChild>
                    <w:div w:id="1419521455">
                      <w:marLeft w:val="0"/>
                      <w:marRight w:val="0"/>
                      <w:marTop w:val="0"/>
                      <w:marBottom w:val="0"/>
                      <w:divBdr>
                        <w:top w:val="single" w:sz="2" w:space="0" w:color="E5E7EB"/>
                        <w:left w:val="single" w:sz="2" w:space="0" w:color="E5E7EB"/>
                        <w:bottom w:val="single" w:sz="2" w:space="0" w:color="E5E7EB"/>
                        <w:right w:val="single" w:sz="2" w:space="0" w:color="E5E7EB"/>
                      </w:divBdr>
                      <w:divsChild>
                        <w:div w:id="1045981527">
                          <w:marLeft w:val="0"/>
                          <w:marRight w:val="0"/>
                          <w:marTop w:val="0"/>
                          <w:marBottom w:val="0"/>
                          <w:divBdr>
                            <w:top w:val="single" w:sz="2" w:space="0" w:color="E5E7EB"/>
                            <w:left w:val="single" w:sz="2" w:space="0" w:color="E5E7EB"/>
                            <w:bottom w:val="single" w:sz="2" w:space="0" w:color="E5E7EB"/>
                            <w:right w:val="single" w:sz="2" w:space="0" w:color="E5E7EB"/>
                          </w:divBdr>
                          <w:divsChild>
                            <w:div w:id="1927961571">
                              <w:marLeft w:val="0"/>
                              <w:marRight w:val="0"/>
                              <w:marTop w:val="0"/>
                              <w:marBottom w:val="0"/>
                              <w:divBdr>
                                <w:top w:val="single" w:sz="2" w:space="0" w:color="E5E7EB"/>
                                <w:left w:val="single" w:sz="2" w:space="0" w:color="E5E7EB"/>
                                <w:bottom w:val="single" w:sz="2" w:space="0" w:color="E5E7EB"/>
                                <w:right w:val="single" w:sz="2" w:space="0" w:color="E5E7EB"/>
                              </w:divBdr>
                              <w:divsChild>
                                <w:div w:id="518200932">
                                  <w:marLeft w:val="0"/>
                                  <w:marRight w:val="0"/>
                                  <w:marTop w:val="0"/>
                                  <w:marBottom w:val="0"/>
                                  <w:divBdr>
                                    <w:top w:val="none" w:sz="0" w:space="0" w:color="auto"/>
                                    <w:left w:val="none" w:sz="0" w:space="0" w:color="auto"/>
                                    <w:bottom w:val="none" w:sz="0" w:space="0" w:color="auto"/>
                                    <w:right w:val="none" w:sz="0" w:space="0" w:color="auto"/>
                                  </w:divBdr>
                                  <w:divsChild>
                                    <w:div w:id="1139104261">
                                      <w:marLeft w:val="0"/>
                                      <w:marRight w:val="0"/>
                                      <w:marTop w:val="0"/>
                                      <w:marBottom w:val="0"/>
                                      <w:divBdr>
                                        <w:top w:val="single" w:sz="2" w:space="0" w:color="E5E7EB"/>
                                        <w:left w:val="single" w:sz="2" w:space="12" w:color="E5E7EB"/>
                                        <w:bottom w:val="single" w:sz="2" w:space="0" w:color="E5E7EB"/>
                                        <w:right w:val="single" w:sz="2" w:space="12" w:color="E5E7EB"/>
                                      </w:divBdr>
                                      <w:divsChild>
                                        <w:div w:id="1030643313">
                                          <w:marLeft w:val="0"/>
                                          <w:marRight w:val="0"/>
                                          <w:marTop w:val="0"/>
                                          <w:marBottom w:val="0"/>
                                          <w:divBdr>
                                            <w:top w:val="single" w:sz="2" w:space="0" w:color="E5E7EB"/>
                                            <w:left w:val="single" w:sz="2" w:space="0" w:color="E5E7EB"/>
                                            <w:bottom w:val="single" w:sz="2" w:space="0" w:color="E5E7EB"/>
                                            <w:right w:val="single" w:sz="2" w:space="0" w:color="E5E7EB"/>
                                          </w:divBdr>
                                          <w:divsChild>
                                            <w:div w:id="1535381176">
                                              <w:marLeft w:val="0"/>
                                              <w:marRight w:val="0"/>
                                              <w:marTop w:val="0"/>
                                              <w:marBottom w:val="0"/>
                                              <w:divBdr>
                                                <w:top w:val="single" w:sz="2" w:space="0" w:color="E5E7EB"/>
                                                <w:left w:val="single" w:sz="2" w:space="0" w:color="E5E7EB"/>
                                                <w:bottom w:val="single" w:sz="2" w:space="0" w:color="E5E7EB"/>
                                                <w:right w:val="single" w:sz="2" w:space="0" w:color="E5E7EB"/>
                                              </w:divBdr>
                                              <w:divsChild>
                                                <w:div w:id="1923219502">
                                                  <w:marLeft w:val="0"/>
                                                  <w:marRight w:val="0"/>
                                                  <w:marTop w:val="0"/>
                                                  <w:marBottom w:val="0"/>
                                                  <w:divBdr>
                                                    <w:top w:val="single" w:sz="2" w:space="0" w:color="E5E7EB"/>
                                                    <w:left w:val="single" w:sz="2" w:space="0" w:color="E5E7EB"/>
                                                    <w:bottom w:val="single" w:sz="2" w:space="0" w:color="E5E7EB"/>
                                                    <w:right w:val="single" w:sz="2" w:space="0" w:color="E5E7EB"/>
                                                  </w:divBdr>
                                                  <w:divsChild>
                                                    <w:div w:id="94399885">
                                                      <w:marLeft w:val="0"/>
                                                      <w:marRight w:val="0"/>
                                                      <w:marTop w:val="0"/>
                                                      <w:marBottom w:val="0"/>
                                                      <w:divBdr>
                                                        <w:top w:val="single" w:sz="2" w:space="0" w:color="E5E7EB"/>
                                                        <w:left w:val="single" w:sz="2" w:space="0" w:color="E5E7EB"/>
                                                        <w:bottom w:val="single" w:sz="2" w:space="0" w:color="E5E7EB"/>
                                                        <w:right w:val="single" w:sz="2" w:space="0" w:color="E5E7EB"/>
                                                      </w:divBdr>
                                                      <w:divsChild>
                                                        <w:div w:id="519054225">
                                                          <w:marLeft w:val="0"/>
                                                          <w:marRight w:val="0"/>
                                                          <w:marTop w:val="0"/>
                                                          <w:marBottom w:val="0"/>
                                                          <w:divBdr>
                                                            <w:top w:val="none" w:sz="0" w:space="0" w:color="auto"/>
                                                            <w:left w:val="none" w:sz="0" w:space="0" w:color="auto"/>
                                                            <w:bottom w:val="none" w:sz="0" w:space="0" w:color="auto"/>
                                                            <w:right w:val="none" w:sz="0" w:space="0" w:color="auto"/>
                                                          </w:divBdr>
                                                          <w:divsChild>
                                                            <w:div w:id="696201971">
                                                              <w:marLeft w:val="0"/>
                                                              <w:marRight w:val="0"/>
                                                              <w:marTop w:val="0"/>
                                                              <w:marBottom w:val="0"/>
                                                              <w:divBdr>
                                                                <w:top w:val="single" w:sz="2" w:space="0" w:color="E5E7EB"/>
                                                                <w:left w:val="single" w:sz="2" w:space="0" w:color="E5E7EB"/>
                                                                <w:bottom w:val="single" w:sz="2" w:space="0" w:color="E5E7EB"/>
                                                                <w:right w:val="single" w:sz="2" w:space="0" w:color="E5E7EB"/>
                                                              </w:divBdr>
                                                              <w:divsChild>
                                                                <w:div w:id="1022635903">
                                                                  <w:marLeft w:val="0"/>
                                                                  <w:marRight w:val="0"/>
                                                                  <w:marTop w:val="0"/>
                                                                  <w:marBottom w:val="0"/>
                                                                  <w:divBdr>
                                                                    <w:top w:val="single" w:sz="2" w:space="0" w:color="E5E7EB"/>
                                                                    <w:left w:val="single" w:sz="2" w:space="0" w:color="E5E7EB"/>
                                                                    <w:bottom w:val="single" w:sz="2" w:space="0" w:color="E5E7EB"/>
                                                                    <w:right w:val="single" w:sz="2" w:space="0" w:color="E5E7EB"/>
                                                                  </w:divBdr>
                                                                  <w:divsChild>
                                                                    <w:div w:id="1049577078">
                                                                      <w:marLeft w:val="0"/>
                                                                      <w:marRight w:val="0"/>
                                                                      <w:marTop w:val="0"/>
                                                                      <w:marBottom w:val="0"/>
                                                                      <w:divBdr>
                                                                        <w:top w:val="single" w:sz="2" w:space="0" w:color="E5E7EB"/>
                                                                        <w:left w:val="single" w:sz="2" w:space="0" w:color="E5E7EB"/>
                                                                        <w:bottom w:val="single" w:sz="2" w:space="0" w:color="E5E7EB"/>
                                                                        <w:right w:val="single" w:sz="2" w:space="0" w:color="E5E7EB"/>
                                                                      </w:divBdr>
                                                                      <w:divsChild>
                                                                        <w:div w:id="580917611">
                                                                          <w:marLeft w:val="0"/>
                                                                          <w:marRight w:val="0"/>
                                                                          <w:marTop w:val="0"/>
                                                                          <w:marBottom w:val="0"/>
                                                                          <w:divBdr>
                                                                            <w:top w:val="single" w:sz="2" w:space="0" w:color="E5E7EB"/>
                                                                            <w:left w:val="single" w:sz="2" w:space="0" w:color="E5E7EB"/>
                                                                            <w:bottom w:val="single" w:sz="2" w:space="0" w:color="E5E7EB"/>
                                                                            <w:right w:val="single" w:sz="2" w:space="0" w:color="E5E7EB"/>
                                                                          </w:divBdr>
                                                                          <w:divsChild>
                                                                            <w:div w:id="1335112108">
                                                                              <w:marLeft w:val="0"/>
                                                                              <w:marRight w:val="0"/>
                                                                              <w:marTop w:val="0"/>
                                                                              <w:marBottom w:val="0"/>
                                                                              <w:divBdr>
                                                                                <w:top w:val="single" w:sz="2" w:space="0" w:color="E5E7EB"/>
                                                                                <w:left w:val="single" w:sz="2" w:space="0" w:color="E5E7EB"/>
                                                                                <w:bottom w:val="single" w:sz="2" w:space="0" w:color="E5E7EB"/>
                                                                                <w:right w:val="single" w:sz="2" w:space="0" w:color="E5E7EB"/>
                                                                              </w:divBdr>
                                                                              <w:divsChild>
                                                                                <w:div w:id="146745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04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amilyofsites.bishopsconference.org.uk/wp-content/uploads/sites/3/2018/11/anscombe-bioethics-centre-response-to-abortion-RSOPs-consultation.pdf" TargetMode="External"/><Relationship Id="rId2" Type="http://schemas.openxmlformats.org/officeDocument/2006/relationships/hyperlink" Target="https://www.observatoriobioetica.org/2025/06/infanticidio-al-nacer-el-nuevo-rostro-de-la-cultura-de-la-muerte/10004416" TargetMode="External"/><Relationship Id="rId1" Type="http://schemas.openxmlformats.org/officeDocument/2006/relationships/hyperlink" Target="https://www.redmadre.es/wp-content/uploads/2015/07/Aborto_tardio_e_Infanticidio_neonatal_en_Europa__ECLJ-2015.pdf" TargetMode="External"/><Relationship Id="rId4" Type="http://schemas.openxmlformats.org/officeDocument/2006/relationships/hyperlink" Target="https://www.europarl.europa.eu/news/es/agenda/briefing/2024-04-10/10/el-acceso-al-aborto-como-derecho-fundamental-de-la-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ea3561-3e14-4027-b5c7-5102442ee706" xsi:nil="true"/>
    <lcf76f155ced4ddcb4097134ff3c332f xmlns="5cfde441-38ff-4902-b8e3-9c84ae2d9c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2436107EDE0B944A0FD701A2B65989E" ma:contentTypeVersion="16" ma:contentTypeDescription="Crear nuevo documento." ma:contentTypeScope="" ma:versionID="10b8946918ffd5a322d85dc83b256b2a">
  <xsd:schema xmlns:xsd="http://www.w3.org/2001/XMLSchema" xmlns:xs="http://www.w3.org/2001/XMLSchema" xmlns:p="http://schemas.microsoft.com/office/2006/metadata/properties" xmlns:ns2="5cfde441-38ff-4902-b8e3-9c84ae2d9ca9" xmlns:ns3="68ea3561-3e14-4027-b5c7-5102442ee706" targetNamespace="http://schemas.microsoft.com/office/2006/metadata/properties" ma:root="true" ma:fieldsID="75e56faf170ac11174bfd5013689497c" ns2:_="" ns3:_="">
    <xsd:import namespace="5cfde441-38ff-4902-b8e3-9c84ae2d9ca9"/>
    <xsd:import namespace="68ea3561-3e14-4027-b5c7-5102442ee7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de441-38ff-4902-b8e3-9c84ae2d9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240e6bb3-f678-4022-9c74-0292a88c161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ea3561-3e14-4027-b5c7-5102442ee70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2f5e6c3-4428-4a9a-a265-e817ecc5c343}" ma:internalName="TaxCatchAll" ma:showField="CatchAllData" ma:web="68ea3561-3e14-4027-b5c7-5102442ee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8D62-0EA3-4B5A-88EE-363D3856E91E}">
  <ds:schemaRefs>
    <ds:schemaRef ds:uri="http://schemas.microsoft.com/office/2006/metadata/properties"/>
    <ds:schemaRef ds:uri="http://schemas.microsoft.com/office/infopath/2007/PartnerControls"/>
    <ds:schemaRef ds:uri="68ea3561-3e14-4027-b5c7-5102442ee706"/>
    <ds:schemaRef ds:uri="5cfde441-38ff-4902-b8e3-9c84ae2d9ca9"/>
  </ds:schemaRefs>
</ds:datastoreItem>
</file>

<file path=customXml/itemProps2.xml><?xml version="1.0" encoding="utf-8"?>
<ds:datastoreItem xmlns:ds="http://schemas.openxmlformats.org/officeDocument/2006/customXml" ds:itemID="{7F875C4B-00CF-4FF6-AB67-B177B939E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de441-38ff-4902-b8e3-9c84ae2d9ca9"/>
    <ds:schemaRef ds:uri="68ea3561-3e14-4027-b5c7-5102442ee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3E40F-D431-4019-A2DA-B1E1C381ACA7}">
  <ds:schemaRefs>
    <ds:schemaRef ds:uri="http://schemas.microsoft.com/sharepoint/v3/contenttype/forms"/>
  </ds:schemaRefs>
</ds:datastoreItem>
</file>

<file path=customXml/itemProps4.xml><?xml version="1.0" encoding="utf-8"?>
<ds:datastoreItem xmlns:ds="http://schemas.openxmlformats.org/officeDocument/2006/customXml" ds:itemID="{D8984720-B0EF-49F3-B490-231559DA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1337</Words>
  <Characters>7354</Characters>
  <Application>Microsoft Office Word</Application>
  <DocSecurity>4</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Gotti Tedeschi</dc:creator>
  <dc:description/>
  <cp:lastModifiedBy>Laura Gotti Tedeschi</cp:lastModifiedBy>
  <cp:revision>2</cp:revision>
  <dcterms:created xsi:type="dcterms:W3CDTF">2025-07-04T08:23:00Z</dcterms:created>
  <dcterms:modified xsi:type="dcterms:W3CDTF">2025-07-04T08:23:00Z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0x01010032436107EDE0B944A0FD701A2B65989E</vt:lpwstr>
  </property>
  <property fmtid="{D5CDD505-2E9C-101B-9397-08002B2CF9AE}" pid="3" name="MediaServiceImageTags">
    <vt:lpwstr/>
  </property>
</Properties>
</file>